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6" w:rsidRPr="009C5856" w:rsidRDefault="009C5856" w:rsidP="009C585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5856">
        <w:rPr>
          <w:rFonts w:ascii="Times New Roman" w:hAnsi="Times New Roman" w:cs="Times New Roman"/>
          <w:bCs/>
          <w:i/>
          <w:iCs/>
          <w:sz w:val="24"/>
          <w:szCs w:val="24"/>
        </w:rPr>
        <w:t>Ямало-Ненецкий автономный округ</w:t>
      </w:r>
    </w:p>
    <w:p w:rsidR="009C5856" w:rsidRPr="009C5856" w:rsidRDefault="009C5856" w:rsidP="009C585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5856">
        <w:rPr>
          <w:rFonts w:ascii="Times New Roman" w:hAnsi="Times New Roman" w:cs="Times New Roman"/>
          <w:bCs/>
          <w:i/>
          <w:iCs/>
          <w:sz w:val="24"/>
          <w:szCs w:val="24"/>
        </w:rPr>
        <w:t>Муниципальный округ Тазовский район</w:t>
      </w:r>
    </w:p>
    <w:p w:rsidR="009C5856" w:rsidRPr="009C5856" w:rsidRDefault="009C5856" w:rsidP="009C585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Муниципальное казенное общеобразовательное учреждение </w:t>
      </w:r>
    </w:p>
    <w:p w:rsidR="009C5856" w:rsidRPr="009C5856" w:rsidRDefault="009C5856" w:rsidP="009C585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9C5856">
        <w:rPr>
          <w:rFonts w:ascii="Times New Roman" w:hAnsi="Times New Roman" w:cs="Times New Roman"/>
          <w:bCs/>
          <w:i/>
          <w:iCs/>
          <w:sz w:val="24"/>
          <w:szCs w:val="24"/>
        </w:rPr>
        <w:t>Тазовская</w:t>
      </w:r>
      <w:proofErr w:type="spellEnd"/>
      <w:r w:rsidRPr="009C5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школа-интернат среднего общего образования </w:t>
      </w:r>
    </w:p>
    <w:p w:rsidR="00851515" w:rsidRDefault="00F94AF7" w:rsidP="009C5856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F94AF7">
        <w:rPr>
          <w:rFonts w:ascii="Times New Roman" w:hAnsi="Times New Roman" w:cs="Times New Roman"/>
          <w:b/>
          <w:sz w:val="24"/>
          <w:szCs w:val="24"/>
        </w:rPr>
        <w:t xml:space="preserve">Проблема учебной </w:t>
      </w:r>
      <w:proofErr w:type="spellStart"/>
      <w:r w:rsidRPr="00F94AF7">
        <w:rPr>
          <w:rFonts w:ascii="Times New Roman" w:hAnsi="Times New Roman" w:cs="Times New Roman"/>
          <w:b/>
          <w:sz w:val="24"/>
          <w:szCs w:val="24"/>
        </w:rPr>
        <w:t>не</w:t>
      </w:r>
      <w:r w:rsidR="00A2197B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F94AF7">
        <w:rPr>
          <w:rFonts w:ascii="Times New Roman" w:hAnsi="Times New Roman" w:cs="Times New Roman"/>
          <w:b/>
          <w:sz w:val="24"/>
          <w:szCs w:val="24"/>
        </w:rPr>
        <w:t>спешности</w:t>
      </w:r>
      <w:proofErr w:type="spellEnd"/>
      <w:r w:rsidRPr="00F94A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4A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4AF7">
        <w:rPr>
          <w:rFonts w:ascii="Times New Roman" w:hAnsi="Times New Roman" w:cs="Times New Roman"/>
          <w:b/>
          <w:sz w:val="24"/>
          <w:szCs w:val="24"/>
        </w:rPr>
        <w:t xml:space="preserve"> и пути ее преодоления</w:t>
      </w:r>
    </w:p>
    <w:tbl>
      <w:tblPr>
        <w:tblStyle w:val="a3"/>
        <w:tblW w:w="0" w:type="auto"/>
        <w:tblInd w:w="-887" w:type="dxa"/>
        <w:tblLook w:val="04A0"/>
      </w:tblPr>
      <w:tblGrid>
        <w:gridCol w:w="5070"/>
      </w:tblGrid>
      <w:tr w:rsidR="00F94AF7" w:rsidTr="009C5856">
        <w:trPr>
          <w:trHeight w:val="609"/>
        </w:trPr>
        <w:tc>
          <w:tcPr>
            <w:tcW w:w="5070" w:type="dxa"/>
          </w:tcPr>
          <w:p w:rsidR="00C14D13" w:rsidRPr="00C14D13" w:rsidRDefault="00C14D13" w:rsidP="00C14D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C14D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Контекст ситуации</w:t>
            </w:r>
          </w:p>
          <w:p w:rsidR="00F94AF7" w:rsidRPr="00215297" w:rsidRDefault="00C92F88" w:rsidP="009C58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0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left:0;text-align:left;margin-left:250.15pt;margin-top:75.1pt;width:57.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" adj="1438" strokecolor="black [3213]"/>
              </w:pict>
            </w:r>
            <w:r w:rsidR="00F94AF7" w:rsidRPr="00F94A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МКОУ ТШИ  является средней общеобразовательной школой, численность обучающихся на </w:t>
            </w:r>
            <w:r w:rsidR="002152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июн</w:t>
            </w:r>
            <w:r w:rsidR="00F94AF7" w:rsidRPr="00F94A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я 2021 года составляет 6</w:t>
            </w:r>
            <w:r w:rsidR="002152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50</w:t>
            </w:r>
            <w:r w:rsidR="00F94AF7" w:rsidRPr="00F94A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человек, численность педагогического коллектива – 1</w:t>
            </w:r>
            <w:r w:rsidR="0021529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47</w:t>
            </w:r>
            <w:r w:rsidR="00F94AF7" w:rsidRPr="00F94AF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человек. Обучение ведётся с 1 по 11 класс. </w:t>
            </w:r>
            <w:r w:rsidR="00F94AF7" w:rsidRPr="00F94AF7">
              <w:rPr>
                <w:rFonts w:ascii="inherit" w:eastAsia="Times New Roman" w:hAnsi="inherit" w:cs="Times New Roman"/>
                <w:kern w:val="2"/>
                <w:sz w:val="20"/>
                <w:szCs w:val="20"/>
                <w:lang w:eastAsia="ru-RU"/>
              </w:rPr>
              <w:t xml:space="preserve">МКОУ ТШИ - это  поселковая школа для детей, чьи родители ведут кочевой и полукочевой образ жизни. </w:t>
            </w:r>
          </w:p>
        </w:tc>
      </w:tr>
    </w:tbl>
    <w:tbl>
      <w:tblPr>
        <w:tblStyle w:val="a3"/>
        <w:tblpPr w:leftFromText="180" w:rightFromText="180" w:vertAnchor="text" w:horzAnchor="page" w:tblpX="836" w:tblpY="439"/>
        <w:tblW w:w="0" w:type="auto"/>
        <w:tblLook w:val="04A0"/>
      </w:tblPr>
      <w:tblGrid>
        <w:gridCol w:w="5103"/>
      </w:tblGrid>
      <w:tr w:rsidR="0084372D" w:rsidTr="0084372D">
        <w:tc>
          <w:tcPr>
            <w:tcW w:w="5103" w:type="dxa"/>
          </w:tcPr>
          <w:p w:rsidR="00C14D13" w:rsidRPr="00C14D13" w:rsidRDefault="00C14D13" w:rsidP="00C14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4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Симптомы проблемы</w:t>
            </w:r>
          </w:p>
          <w:p w:rsidR="0084372D" w:rsidRPr="00215297" w:rsidRDefault="0084372D" w:rsidP="00843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 году школа попала в число школ со стабильно низкими результатами</w:t>
            </w:r>
            <w:proofErr w:type="gramStart"/>
            <w:r w:rsidRPr="0021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1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результатам анкетирования участников образовательных отношений были выявлены рисковые профили:</w:t>
            </w:r>
          </w:p>
          <w:p w:rsidR="0084372D" w:rsidRPr="00215297" w:rsidRDefault="0084372D" w:rsidP="008437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1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учебная мотивация </w:t>
            </w:r>
            <w:proofErr w:type="gramStart"/>
            <w:r w:rsidRPr="0021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15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высокая доля 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ающихся с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372D" w:rsidRDefault="0084372D" w:rsidP="00843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5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2152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ониженный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школьного благополучия.</w:t>
            </w:r>
          </w:p>
          <w:p w:rsidR="00AD23DC" w:rsidRPr="00215297" w:rsidRDefault="00AD23DC" w:rsidP="00843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Повышенный уровень риска </w:t>
            </w:r>
            <w:r w:rsidR="009C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обучающихся 5-9 классов</w:t>
            </w:r>
            <w:r w:rsidR="009C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372D" w:rsidRPr="00215297" w:rsidRDefault="0084372D" w:rsidP="00F31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это нашло отражение в </w:t>
            </w:r>
            <w:r w:rsidR="007C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увеличении числа показателей детей группы риска, а также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общих и качественных показателях</w:t>
            </w:r>
            <w:r w:rsidRPr="00FD6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FD63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 xml:space="preserve">оказатель общего усвоения ООП НОО </w:t>
            </w:r>
            <w:r w:rsidR="009C58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 xml:space="preserve">94,1%, качественный показатель </w:t>
            </w:r>
            <w:r w:rsidR="009C58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 xml:space="preserve">33%;  ООП ООО </w:t>
            </w:r>
            <w:r w:rsidR="00F31E86">
              <w:rPr>
                <w:rFonts w:ascii="Times New Roman" w:hAnsi="Times New Roman" w:cs="Times New Roman"/>
                <w:sz w:val="20"/>
                <w:szCs w:val="20"/>
              </w:rPr>
              <w:t xml:space="preserve">и СОО 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 xml:space="preserve">общий – </w:t>
            </w:r>
            <w:r w:rsidR="00F31E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1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3B0" w:rsidRPr="00FD63B0">
              <w:rPr>
                <w:rFonts w:ascii="Times New Roman" w:hAnsi="Times New Roman" w:cs="Times New Roman"/>
                <w:sz w:val="20"/>
                <w:szCs w:val="20"/>
              </w:rPr>
              <w:t xml:space="preserve">, качественный – </w:t>
            </w:r>
            <w:r w:rsidR="00F31E86">
              <w:rPr>
                <w:rFonts w:ascii="Times New Roman" w:hAnsi="Times New Roman" w:cs="Times New Roman"/>
                <w:sz w:val="20"/>
                <w:szCs w:val="20"/>
              </w:rPr>
              <w:t>21,5%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91"/>
        <w:tblW w:w="4219" w:type="dxa"/>
        <w:tblLook w:val="04A0"/>
      </w:tblPr>
      <w:tblGrid>
        <w:gridCol w:w="4219"/>
      </w:tblGrid>
      <w:tr w:rsidR="00C14D13" w:rsidTr="00C14D13">
        <w:tc>
          <w:tcPr>
            <w:tcW w:w="4219" w:type="dxa"/>
          </w:tcPr>
          <w:p w:rsidR="00C14D13" w:rsidRPr="000F32B0" w:rsidRDefault="00C14D13" w:rsidP="00C14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2B0">
              <w:rPr>
                <w:rFonts w:ascii="Times New Roman" w:hAnsi="Times New Roman" w:cs="Times New Roman"/>
                <w:sz w:val="20"/>
                <w:szCs w:val="20"/>
              </w:rPr>
              <w:t xml:space="preserve">Низкие мониторинговые результаты и результаты ВПР, </w:t>
            </w:r>
          </w:p>
          <w:p w:rsidR="00C14D13" w:rsidRPr="00C14D13" w:rsidRDefault="00C14D13" w:rsidP="00C1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2B0">
              <w:rPr>
                <w:rFonts w:ascii="Times New Roman" w:hAnsi="Times New Roman" w:cs="Times New Roman"/>
                <w:sz w:val="20"/>
                <w:szCs w:val="20"/>
              </w:rPr>
              <w:t>низкий уровень мотивации к учебной деятельности</w:t>
            </w:r>
          </w:p>
        </w:tc>
      </w:tr>
    </w:tbl>
    <w:p w:rsidR="00215297" w:rsidRDefault="00C92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2" type="#_x0000_t32" style="position:absolute;margin-left:-133.25pt;margin-top:1.1pt;width:0;height:18.7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" strokecolor="black [3213]">
            <v:stroke endarrow="open"/>
          </v:shape>
        </w:pict>
      </w:r>
    </w:p>
    <w:tbl>
      <w:tblPr>
        <w:tblStyle w:val="a3"/>
        <w:tblpPr w:leftFromText="180" w:rightFromText="180" w:vertAnchor="text" w:horzAnchor="margin" w:tblpXSpec="right" w:tblpY="9559"/>
        <w:tblW w:w="0" w:type="auto"/>
        <w:tblLook w:val="04A0"/>
      </w:tblPr>
      <w:tblGrid>
        <w:gridCol w:w="3828"/>
      </w:tblGrid>
      <w:tr w:rsidR="00A27054" w:rsidTr="00A27054">
        <w:tc>
          <w:tcPr>
            <w:tcW w:w="3828" w:type="dxa"/>
          </w:tcPr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Повышен</w:t>
            </w:r>
            <w:r w:rsidR="003A63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52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</w:t>
            </w:r>
            <w:r w:rsidR="003A63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учителей;</w:t>
            </w:r>
          </w:p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 Использование методических рекомендаций и критериев оценки качества на основе практики международных исследований</w:t>
            </w:r>
          </w:p>
          <w:p w:rsidR="004A5D91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4A5D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Проведены 4 </w:t>
            </w:r>
            <w:r w:rsidR="003A63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обучающих </w:t>
            </w:r>
            <w:r w:rsidR="004A5D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семинара</w:t>
            </w:r>
          </w:p>
          <w:p w:rsidR="00A27054" w:rsidRDefault="004869FD" w:rsidP="00F31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A5D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A270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качественных результатов: ООП НОО – 37%, ООП ООО и ООП СОО – 2</w:t>
            </w:r>
            <w:r w:rsidR="00F31E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6,5</w:t>
            </w:r>
            <w:r w:rsidR="00A270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</w:tbl>
    <w:p w:rsidR="00215297" w:rsidRDefault="002152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73" w:tblpY="3529"/>
        <w:tblW w:w="0" w:type="auto"/>
        <w:tblLook w:val="04A0"/>
      </w:tblPr>
      <w:tblGrid>
        <w:gridCol w:w="5245"/>
      </w:tblGrid>
      <w:tr w:rsidR="007C494A" w:rsidTr="00A27054">
        <w:tc>
          <w:tcPr>
            <w:tcW w:w="5245" w:type="dxa"/>
          </w:tcPr>
          <w:p w:rsidR="00A27054" w:rsidRPr="00C14D13" w:rsidRDefault="00C14D13" w:rsidP="00A27054">
            <w:pPr>
              <w:tabs>
                <w:tab w:val="left" w:pos="174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4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ситуации</w:t>
            </w:r>
          </w:p>
          <w:p w:rsidR="007C494A" w:rsidRPr="007C494A" w:rsidRDefault="007C494A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Индивидуальные особенности здоровья </w:t>
            </w:r>
            <w:proofErr w:type="gramStart"/>
            <w:r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(быстрая утомляемость, плохая память, неумени</w:t>
            </w:r>
            <w:r w:rsidR="0012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концентрировать внимание);</w:t>
            </w:r>
          </w:p>
          <w:p w:rsidR="000F32B0" w:rsidRDefault="007C494A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0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мотивации</w:t>
            </w:r>
            <w:r w:rsidR="009C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494A" w:rsidRPr="007C494A" w:rsidRDefault="00C92F88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88">
              <w:rPr>
                <w:rFonts w:ascii="Times New Roman" w:eastAsia="Times New Roman" w:hAnsi="Times New Roman" w:cs="Times New Roman"/>
                <w:noProof/>
                <w:kern w:val="2"/>
                <w:sz w:val="20"/>
                <w:szCs w:val="20"/>
                <w:lang w:eastAsia="ru-RU"/>
              </w:rPr>
              <w:pict>
                <v:shape id="Правая фигурная скобка 6" o:spid="_x0000_s1031" type="#_x0000_t88" style="position:absolute;margin-left:260.5pt;margin-top:2.65pt;width:61.45pt;height:90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" adj="1219" strokecolor="windowText"/>
              </w:pict>
            </w:r>
            <w:r w:rsidR="000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7C494A"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програ</w:t>
            </w:r>
            <w:r w:rsid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ммы отдельных учебных предметов</w:t>
            </w:r>
            <w:r w:rsidR="009C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усвоения</w:t>
            </w:r>
            <w:r w:rsid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494A" w:rsidRPr="007C494A" w:rsidRDefault="000F32B0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C494A"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Высокая загруженность педагогов</w:t>
            </w:r>
            <w:r w:rsidR="009C5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(кадровый дефицит)</w:t>
            </w:r>
            <w:r w:rsidR="007C494A"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C494A" w:rsidRPr="007C494A" w:rsidRDefault="000F32B0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C494A"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Профессиональная некомпетентность </w:t>
            </w:r>
            <w:r w:rsid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пассивность </w:t>
            </w:r>
            <w:r w:rsidR="007C494A" w:rsidRPr="007C4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4532"/>
        <w:tblW w:w="0" w:type="auto"/>
        <w:tblLook w:val="04A0"/>
      </w:tblPr>
      <w:tblGrid>
        <w:gridCol w:w="3794"/>
      </w:tblGrid>
      <w:tr w:rsidR="000F32B0" w:rsidTr="00B40520">
        <w:tc>
          <w:tcPr>
            <w:tcW w:w="3794" w:type="dxa"/>
          </w:tcPr>
          <w:p w:rsidR="000F32B0" w:rsidRDefault="000F32B0" w:rsidP="00B405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Повышение </w:t>
            </w:r>
            <w:r w:rsidRPr="002152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B405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учителей</w:t>
            </w:r>
            <w:r w:rsidRPr="002152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МКОУ ТШИ</w:t>
            </w:r>
            <w:r w:rsidR="004A5D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том числе через внутрикорпоративное 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F32B0" w:rsidRDefault="000F32B0" w:rsidP="00B405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 Диагностика и развитие навыков читательской грамотности, развитие навыков работы с текстом</w:t>
            </w:r>
          </w:p>
          <w:p w:rsidR="000F32B0" w:rsidRDefault="007A6231" w:rsidP="00B405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0F3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Развитие навыков самоорганизации, </w:t>
            </w:r>
            <w:proofErr w:type="spellStart"/>
            <w:r w:rsidR="000F3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самокоррекции</w:t>
            </w:r>
            <w:proofErr w:type="spellEnd"/>
          </w:p>
          <w:p w:rsidR="000F32B0" w:rsidRDefault="007A6231" w:rsidP="00B405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0F3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Развитие предметных умений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обучающихся</w:t>
            </w:r>
          </w:p>
          <w:p w:rsidR="004A5D91" w:rsidRDefault="004A5D91" w:rsidP="009C5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Задействованы ресурсы: </w:t>
            </w:r>
            <w:r w:rsidR="009C5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материально-технические ресурсы школы</w:t>
            </w:r>
            <w:proofErr w:type="gramStart"/>
            <w:r w:rsidR="009C58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учителя и обучающиеся ОО</w:t>
            </w:r>
          </w:p>
        </w:tc>
      </w:tr>
    </w:tbl>
    <w:tbl>
      <w:tblPr>
        <w:tblStyle w:val="a3"/>
        <w:tblpPr w:leftFromText="180" w:rightFromText="180" w:vertAnchor="text" w:horzAnchor="page" w:tblpX="785" w:tblpY="9806"/>
        <w:tblW w:w="0" w:type="auto"/>
        <w:tblLook w:val="04A0"/>
      </w:tblPr>
      <w:tblGrid>
        <w:gridCol w:w="5257"/>
      </w:tblGrid>
      <w:tr w:rsidR="00A27054" w:rsidTr="00A27054">
        <w:tc>
          <w:tcPr>
            <w:tcW w:w="5257" w:type="dxa"/>
          </w:tcPr>
          <w:p w:rsidR="00A27054" w:rsidRPr="00121355" w:rsidRDefault="00A27054" w:rsidP="00A27054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</w:p>
          <w:p w:rsidR="00A27054" w:rsidRPr="00DE091C" w:rsidRDefault="00C92F88" w:rsidP="003A631A">
            <w:pPr>
              <w:tabs>
                <w:tab w:val="left" w:pos="174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F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0" type="#_x0000_t32" style="position:absolute;margin-left:259.5pt;margin-top:35.65pt;width:56.4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" strokecolor="windowText">
                  <v:stroke endarrow="open"/>
                </v:shape>
              </w:pict>
            </w:r>
            <w:r w:rsidR="00A27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Сопоставительный  а</w:t>
            </w:r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нализ итогов успеваемости учащихся </w:t>
            </w:r>
            <w:r w:rsidR="003A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3A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2019 -2020 и 2020 – 2021 учебные</w:t>
            </w:r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A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позволяет сделать вывод о том, что уровень качества знаний перешел с «тревожного» на «удовлетворительный»,  общая успеваемость снизилась с «оптимального» уровня </w:t>
            </w:r>
            <w:proofErr w:type="gramStart"/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A27054" w:rsidRPr="00DE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«допустимый».</w:t>
            </w:r>
          </w:p>
        </w:tc>
      </w:tr>
    </w:tbl>
    <w:p w:rsidR="00DE091C" w:rsidRDefault="00DE091C">
      <w:pPr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775" w:tblpY="5913"/>
        <w:tblOverlap w:val="never"/>
        <w:tblW w:w="0" w:type="auto"/>
        <w:tblLook w:val="04A0"/>
      </w:tblPr>
      <w:tblGrid>
        <w:gridCol w:w="5387"/>
      </w:tblGrid>
      <w:tr w:rsidR="00A27054" w:rsidTr="00A27054">
        <w:tc>
          <w:tcPr>
            <w:tcW w:w="5387" w:type="dxa"/>
          </w:tcPr>
          <w:p w:rsidR="00A27054" w:rsidRDefault="00A27054" w:rsidP="00A270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Выбор оптимального решения, действия</w:t>
            </w:r>
          </w:p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70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A270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условий для непрерывного профессионального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профессиональной компетентности для </w:t>
            </w:r>
            <w:r w:rsidR="00BD49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снижения уровня </w:t>
            </w:r>
            <w:proofErr w:type="spellStart"/>
            <w:r w:rsidR="00BD49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через внутрикорпоративное обучение </w:t>
            </w:r>
          </w:p>
          <w:p w:rsidR="00A27054" w:rsidRP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Ресурсы: </w:t>
            </w:r>
          </w:p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0F32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причин учебных затруднений обучающихся, работа по их преодолению</w:t>
            </w:r>
          </w:p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Адресная корректировка методики работы учителя</w:t>
            </w:r>
          </w:p>
          <w:p w:rsidR="00A27054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Внутрикорпоративное повышение квалификации учите</w:t>
            </w:r>
            <w:r w:rsidR="003A63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через семинары, практикумы</w:t>
            </w:r>
          </w:p>
          <w:p w:rsidR="00A27054" w:rsidRPr="007867C3" w:rsidRDefault="00A27054" w:rsidP="00A270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 Использование методических рекомендаций и критериев оценки качества на основе практики международных исследований</w:t>
            </w:r>
          </w:p>
        </w:tc>
      </w:tr>
    </w:tbl>
    <w:p w:rsidR="00F94AF7" w:rsidRPr="00F94AF7" w:rsidRDefault="009C5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27" type="#_x0000_t32" style="position:absolute;margin-left:-134.5pt;margin-top:272.7pt;width:0;height:18.7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" strokecolor="windowText">
            <v:stroke endarrow="open"/>
          </v:shape>
        </w:pict>
      </w:r>
      <w:r w:rsidR="00C92F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" o:spid="_x0000_s1029" type="#_x0000_t32" style="position:absolute;margin-left:-134.5pt;margin-top:122.25pt;width:0;height:18.7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" strokecolor="windowText">
            <v:stroke endarrow="open"/>
          </v:shape>
        </w:pict>
      </w:r>
      <w:r w:rsidR="00C92F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028" type="#_x0000_t32" style="position:absolute;margin-left:-143.35pt;margin-top:457.85pt;width:0;height:10.6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" strokecolor="windowText">
            <v:stroke endarrow="open"/>
          </v:shape>
        </w:pict>
      </w:r>
    </w:p>
    <w:sectPr w:rsidR="00F94AF7" w:rsidRPr="00F94AF7" w:rsidSect="009C585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7542"/>
    <w:rsid w:val="000F32B0"/>
    <w:rsid w:val="00121355"/>
    <w:rsid w:val="00215297"/>
    <w:rsid w:val="00273FBA"/>
    <w:rsid w:val="00285852"/>
    <w:rsid w:val="003A631A"/>
    <w:rsid w:val="004869FD"/>
    <w:rsid w:val="004A29F5"/>
    <w:rsid w:val="004A5D91"/>
    <w:rsid w:val="006D0A43"/>
    <w:rsid w:val="007867C3"/>
    <w:rsid w:val="007909F6"/>
    <w:rsid w:val="007A6231"/>
    <w:rsid w:val="007C494A"/>
    <w:rsid w:val="0084372D"/>
    <w:rsid w:val="00851515"/>
    <w:rsid w:val="009C5856"/>
    <w:rsid w:val="00A2197B"/>
    <w:rsid w:val="00A27054"/>
    <w:rsid w:val="00A37542"/>
    <w:rsid w:val="00AD23DC"/>
    <w:rsid w:val="00B40520"/>
    <w:rsid w:val="00BD49CE"/>
    <w:rsid w:val="00C14D13"/>
    <w:rsid w:val="00C92F88"/>
    <w:rsid w:val="00D12114"/>
    <w:rsid w:val="00DE091C"/>
    <w:rsid w:val="00F31E86"/>
    <w:rsid w:val="00F94AF7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7"/>
        <o:r id="V:Rule3" type="connector" idref="#Прямая со стрелкой 3"/>
        <o:r id="V:Rule4" type="connector" idref="#Прямая со стрелкой 5"/>
        <o:r id="V:Rule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В. Свечникова</cp:lastModifiedBy>
  <cp:revision>13</cp:revision>
  <cp:lastPrinted>2021-06-22T12:10:00Z</cp:lastPrinted>
  <dcterms:created xsi:type="dcterms:W3CDTF">2021-06-21T12:03:00Z</dcterms:created>
  <dcterms:modified xsi:type="dcterms:W3CDTF">2021-06-25T05:18:00Z</dcterms:modified>
</cp:coreProperties>
</file>