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9"/>
        <w:ind w:left="20" w:firstLine="0"/>
        <w:jc w:val="center"/>
        <w:spacing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АЛГОРИТМ</w:t>
      </w:r>
      <w:r>
        <w:rPr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действий при поступлении сообщений об актах терроризма (минирования)</w:t>
      </w:r>
      <w:r>
        <w:rPr>
          <w:rFonts w:ascii="Times New Roman" w:hAnsi="Times New Roman" w:cs="Times New Roman"/>
          <w:b/>
          <w:i/>
          <w:sz w:val="28"/>
          <w:szCs w:val="28"/>
        </w:rPr>
      </w:r>
    </w:p>
    <w:p>
      <w:pPr>
        <w:pStyle w:val="849"/>
        <w:ind w:left="20" w:firstLine="720"/>
        <w:spacing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numPr>
          <w:ilvl w:val="0"/>
          <w:numId w:val="2"/>
        </w:numPr>
        <w:ind w:right="20" w:firstLine="709"/>
        <w:spacing w:before="0" w:line="240" w:lineRule="auto"/>
        <w:shd w:val="clear" w:color="auto" w:fill="auto"/>
        <w:tabs>
          <w:tab w:val="left" w:pos="1153" w:leader="none"/>
        </w:tabs>
      </w:pPr>
      <w:r>
        <w:t xml:space="preserve">Немедленно сообщить об обнаруженном подозрительном предмете в дежурную часть ОМВД по телефону </w:t>
      </w:r>
      <w:r>
        <w:t xml:space="preserve">(2-02-02, </w:t>
      </w:r>
      <w:r>
        <w:t xml:space="preserve">02</w:t>
      </w:r>
      <w:r>
        <w:t xml:space="preserve">, 102)</w:t>
      </w:r>
      <w:r>
        <w:t xml:space="preserve"> </w:t>
      </w:r>
      <w:r>
        <w:t xml:space="preserve">и действ</w:t>
      </w:r>
      <w:r>
        <w:t xml:space="preserve">овать</w:t>
      </w:r>
      <w:r>
        <w:t xml:space="preserve"> по указанию</w:t>
      </w:r>
      <w:r>
        <w:t xml:space="preserve"> </w:t>
      </w:r>
      <w:r>
        <w:t xml:space="preserve">оперативного дежурного</w:t>
      </w:r>
      <w:r>
        <w:t xml:space="preserve"> дежурной части ОМВД.</w:t>
      </w:r>
      <w:r/>
    </w:p>
    <w:p>
      <w:pPr>
        <w:pStyle w:val="850"/>
        <w:numPr>
          <w:ilvl w:val="0"/>
          <w:numId w:val="3"/>
        </w:numPr>
        <w:ind w:left="20" w:right="40" w:firstLine="680"/>
        <w:spacing w:before="0" w:line="240" w:lineRule="auto"/>
        <w:shd w:val="clear" w:color="auto" w:fill="auto"/>
        <w:tabs>
          <w:tab w:val="left" w:pos="1148" w:leader="none"/>
        </w:tabs>
      </w:pPr>
      <w:r>
        <w:t xml:space="preserve">Не сообщать никому, кроме тех, кому необходимо знать о случившемся (не создавать панику).</w:t>
      </w:r>
      <w:r/>
    </w:p>
    <w:p>
      <w:pPr>
        <w:pStyle w:val="850"/>
        <w:numPr>
          <w:ilvl w:val="0"/>
          <w:numId w:val="3"/>
        </w:numPr>
        <w:ind w:left="20" w:right="40" w:firstLine="680"/>
        <w:spacing w:before="0" w:line="240" w:lineRule="auto"/>
        <w:shd w:val="clear" w:color="auto" w:fill="auto"/>
        <w:tabs>
          <w:tab w:val="left" w:pos="1148" w:leader="none"/>
        </w:tabs>
      </w:pPr>
      <w:r>
        <w:t xml:space="preserve">П</w:t>
      </w:r>
      <w:r>
        <w:t xml:space="preserve">ри подтверждении </w:t>
      </w:r>
      <w:r>
        <w:t xml:space="preserve">информации о возможном акте терроризма (минировании), а также невозможности однозначно оценить достоверность или ложность поступающих сведений, принимается решение об </w:t>
      </w:r>
      <w:r>
        <w:t xml:space="preserve">эвакуации граждан</w:t>
      </w:r>
      <w:r>
        <w:t xml:space="preserve">.</w:t>
      </w:r>
      <w:r/>
    </w:p>
    <w:p>
      <w:pPr>
        <w:pStyle w:val="850"/>
        <w:numPr>
          <w:ilvl w:val="0"/>
          <w:numId w:val="3"/>
        </w:numPr>
        <w:ind w:left="20" w:right="40" w:firstLine="680"/>
        <w:spacing w:before="0" w:line="240" w:lineRule="auto"/>
        <w:shd w:val="clear" w:color="auto" w:fill="auto"/>
        <w:tabs>
          <w:tab w:val="left" w:pos="1148" w:leader="none"/>
        </w:tabs>
      </w:pPr>
      <w:r>
        <w:t xml:space="preserve">При проведении эвакуации необходимо не допустить паники, </w:t>
      </w:r>
      <w:r>
        <w:t xml:space="preserve">устранять факты </w:t>
      </w:r>
      <w:r>
        <w:t xml:space="preserve">неорганизованност</w:t>
      </w:r>
      <w:r>
        <w:t xml:space="preserve">и</w:t>
      </w:r>
      <w:r>
        <w:t xml:space="preserve"> среди граждан, находящихся на </w:t>
      </w:r>
      <w:r>
        <w:t xml:space="preserve">объекте</w:t>
      </w:r>
      <w:r>
        <w:t xml:space="preserve">.</w:t>
      </w:r>
      <w:r/>
    </w:p>
    <w:p>
      <w:pPr>
        <w:pStyle w:val="850"/>
        <w:numPr>
          <w:ilvl w:val="0"/>
          <w:numId w:val="3"/>
        </w:numPr>
        <w:ind w:left="20" w:right="40" w:firstLine="680"/>
        <w:spacing w:before="0" w:line="240" w:lineRule="auto"/>
        <w:shd w:val="clear" w:color="auto" w:fill="auto"/>
        <w:tabs>
          <w:tab w:val="left" w:pos="1148" w:leader="none"/>
        </w:tabs>
      </w:pPr>
      <w:r>
        <w:t xml:space="preserve">В случае не</w:t>
      </w:r>
      <w:r>
        <w:t xml:space="preserve"> </w:t>
      </w:r>
      <w:r>
        <w:t xml:space="preserve">подтверждения информации об угрозе совершения преступления террористического характера </w:t>
      </w:r>
      <w:r>
        <w:t xml:space="preserve">оперативным штабом по согласованию с руководителем ОГ принимается решение о</w:t>
      </w:r>
      <w:r>
        <w:t xml:space="preserve"> возобновлени</w:t>
      </w:r>
      <w:r>
        <w:t xml:space="preserve">и дальнейшего функционирования, с принятием, при необходимости, дополнительных </w:t>
      </w:r>
      <w:r>
        <w:t xml:space="preserve">мер для обеспечения безопасности</w:t>
      </w:r>
      <w:r>
        <w:t xml:space="preserve"> и правопорядка</w:t>
      </w:r>
      <w:r>
        <w:t xml:space="preserve">.</w:t>
      </w:r>
      <w:r/>
    </w:p>
    <w:p>
      <w:pPr>
        <w:pStyle w:val="850"/>
        <w:ind w:right="40"/>
        <w:spacing w:before="0" w:line="240" w:lineRule="auto"/>
        <w:shd w:val="clear" w:color="auto" w:fill="auto"/>
        <w:tabs>
          <w:tab w:val="left" w:pos="1158" w:leader="none"/>
        </w:tabs>
      </w:pPr>
      <w:r/>
      <w:r/>
    </w:p>
    <w:p>
      <w:pPr>
        <w:pStyle w:val="849"/>
        <w:ind w:right="40"/>
        <w:jc w:val="center"/>
        <w:spacing w:after="0" w:line="240" w:lineRule="auto"/>
        <w:shd w:val="clear" w:color="auto" w:fill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Порядок действий при поступлении сообщения об угрозе совершения террористического акта по телефону.</w:t>
      </w:r>
      <w:r>
        <w:rPr>
          <w:i/>
          <w:sz w:val="28"/>
          <w:szCs w:val="28"/>
        </w:rPr>
      </w:r>
    </w:p>
    <w:p>
      <w:pPr>
        <w:pStyle w:val="849"/>
        <w:ind w:right="40"/>
        <w:spacing w:after="0" w:line="240" w:lineRule="auto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numPr>
          <w:ilvl w:val="0"/>
          <w:numId w:val="4"/>
        </w:numPr>
        <w:ind w:left="20" w:right="40" w:firstLine="680"/>
        <w:spacing w:before="0" w:line="240" w:lineRule="auto"/>
        <w:shd w:val="clear" w:color="auto" w:fill="auto"/>
        <w:tabs>
          <w:tab w:val="left" w:pos="1158" w:leader="none"/>
        </w:tabs>
      </w:pPr>
      <w:r>
        <w:t xml:space="preserve">При наличии автоматического определителя номера (далее - АОН) - записать определившийся номер телефона в рабочую тетрадь, что позволит избежать его случайной утраты при отключении электроэнергии.</w:t>
      </w:r>
      <w:r/>
    </w:p>
    <w:p>
      <w:pPr>
        <w:pStyle w:val="850"/>
        <w:numPr>
          <w:ilvl w:val="0"/>
          <w:numId w:val="4"/>
        </w:numPr>
        <w:ind w:left="20" w:right="40" w:firstLine="680"/>
        <w:spacing w:before="0" w:line="240" w:lineRule="auto"/>
        <w:shd w:val="clear" w:color="auto" w:fill="auto"/>
        <w:tabs>
          <w:tab w:val="left" w:pos="1095" w:leader="none"/>
        </w:tabs>
      </w:pPr>
      <w:r>
        <w:t xml:space="preserve">При наличии звукозаписывающей аппаратуры необходимо извлечь кассету с записью разговора и принять меры к её сохранности. Установить на её место другую кассету.</w:t>
      </w:r>
      <w:r/>
    </w:p>
    <w:p>
      <w:pPr>
        <w:pStyle w:val="850"/>
        <w:numPr>
          <w:ilvl w:val="0"/>
          <w:numId w:val="4"/>
        </w:numPr>
        <w:ind w:left="20" w:firstLine="680"/>
        <w:spacing w:before="0" w:line="240" w:lineRule="auto"/>
        <w:shd w:val="clear" w:color="auto" w:fill="auto"/>
        <w:tabs>
          <w:tab w:val="left" w:pos="1070" w:leader="none"/>
        </w:tabs>
      </w:pPr>
      <w:r>
        <w:t xml:space="preserve">При отсутствии АОН и звукозаписывающей аппаратуры:</w:t>
      </w:r>
      <w:r/>
    </w:p>
    <w:p>
      <w:pPr>
        <w:pStyle w:val="850"/>
        <w:ind w:left="20" w:firstLine="680"/>
        <w:spacing w:before="0" w:line="240" w:lineRule="auto"/>
        <w:shd w:val="clear" w:color="auto" w:fill="auto"/>
        <w:tabs>
          <w:tab w:val="left" w:pos="993" w:leader="none"/>
        </w:tabs>
      </w:pPr>
      <w:r>
        <w:t xml:space="preserve">а) </w:t>
      </w:r>
      <w:r>
        <w:tab/>
      </w:r>
      <w:r>
        <w:t xml:space="preserve">постараться дословно запомнить разговор и зафиксировать его на бумаге;</w:t>
      </w:r>
      <w:r/>
    </w:p>
    <w:p>
      <w:pPr>
        <w:pStyle w:val="850"/>
        <w:ind w:left="20" w:firstLine="680"/>
        <w:spacing w:before="0" w:line="240" w:lineRule="auto"/>
        <w:shd w:val="clear" w:color="auto" w:fill="auto"/>
        <w:tabs>
          <w:tab w:val="left" w:pos="1007" w:leader="none"/>
        </w:tabs>
      </w:pPr>
      <w:r>
        <w:t xml:space="preserve">б) </w:t>
      </w:r>
      <w:r>
        <w:tab/>
      </w:r>
      <w:r>
        <w:t xml:space="preserve">по ходу разговора отметить пол звонившего и особенности его (её) речи:</w:t>
      </w:r>
      <w:r/>
    </w:p>
    <w:p>
      <w:pPr>
        <w:pStyle w:val="850"/>
        <w:ind w:left="700" w:firstLine="0"/>
        <w:spacing w:before="0" w:line="240" w:lineRule="auto"/>
        <w:shd w:val="clear" w:color="auto" w:fill="auto"/>
        <w:tabs>
          <w:tab w:val="left" w:pos="1132" w:leader="none"/>
        </w:tabs>
      </w:pPr>
      <w:r>
        <w:t xml:space="preserve">- </w:t>
      </w:r>
      <w:r>
        <w:t xml:space="preserve">голос (громкий, тихий, грубый, веселый, невнятный и т.д.);</w:t>
      </w:r>
      <w:r/>
    </w:p>
    <w:p>
      <w:pPr>
        <w:pStyle w:val="850"/>
        <w:ind w:left="700" w:firstLine="0"/>
        <w:spacing w:before="0" w:line="240" w:lineRule="auto"/>
        <w:shd w:val="clear" w:color="auto" w:fill="auto"/>
        <w:tabs>
          <w:tab w:val="left" w:pos="1118" w:leader="none"/>
        </w:tabs>
      </w:pPr>
      <w:r>
        <w:t xml:space="preserve">- </w:t>
      </w:r>
      <w:r>
        <w:t xml:space="preserve">темп речи (быстрый, медленный);</w:t>
      </w:r>
      <w:r/>
    </w:p>
    <w:p>
      <w:pPr>
        <w:pStyle w:val="850"/>
        <w:ind w:right="40" w:firstLine="700"/>
        <w:spacing w:before="0" w:line="240" w:lineRule="auto"/>
        <w:shd w:val="clear" w:color="auto" w:fill="auto"/>
        <w:tabs>
          <w:tab w:val="left" w:pos="1158" w:leader="none"/>
        </w:tabs>
      </w:pPr>
      <w:r>
        <w:t xml:space="preserve">- </w:t>
      </w:r>
      <w:r>
        <w:t xml:space="preserve">произношение (отчётливое, искажённое, с заиканием, шепелявое, с акцентом или диалектом);</w:t>
      </w:r>
      <w:r/>
    </w:p>
    <w:p>
      <w:pPr>
        <w:pStyle w:val="850"/>
        <w:ind w:left="700" w:firstLine="0"/>
        <w:spacing w:before="0" w:line="240" w:lineRule="auto"/>
        <w:shd w:val="clear" w:color="auto" w:fill="auto"/>
        <w:tabs>
          <w:tab w:val="left" w:pos="1132" w:leader="none"/>
        </w:tabs>
      </w:pPr>
      <w:r>
        <w:t xml:space="preserve">- </w:t>
      </w:r>
      <w:r>
        <w:t xml:space="preserve">манера речи (развязная, угрожающая, с нецензурными выражениями);</w:t>
      </w:r>
      <w:r/>
    </w:p>
    <w:p>
      <w:pPr>
        <w:pStyle w:val="850"/>
        <w:ind w:left="720" w:right="32" w:firstLine="0"/>
        <w:spacing w:before="0" w:line="240" w:lineRule="auto"/>
        <w:shd w:val="clear" w:color="auto" w:fill="auto"/>
        <w:tabs>
          <w:tab w:val="left" w:pos="1286" w:leader="none"/>
        </w:tabs>
      </w:pPr>
      <w:r>
        <w:t xml:space="preserve">- состояние (спокойное, возбужденное); </w:t>
      </w:r>
      <w:r/>
    </w:p>
    <w:p>
      <w:pPr>
        <w:pStyle w:val="850"/>
        <w:ind w:left="720" w:right="32" w:firstLine="0"/>
        <w:spacing w:before="0" w:line="240" w:lineRule="auto"/>
        <w:shd w:val="clear" w:color="auto" w:fill="auto"/>
        <w:tabs>
          <w:tab w:val="left" w:pos="1286" w:leader="none"/>
        </w:tabs>
      </w:pPr>
      <w:r>
        <w:t xml:space="preserve">в) в ходе разговора обязательно запомнить:</w:t>
      </w:r>
      <w:r/>
    </w:p>
    <w:p>
      <w:pPr>
        <w:pStyle w:val="850"/>
        <w:ind w:right="40" w:firstLine="700"/>
        <w:spacing w:before="0" w:line="240" w:lineRule="auto"/>
        <w:shd w:val="clear" w:color="auto" w:fill="auto"/>
        <w:tabs>
          <w:tab w:val="left" w:pos="1148" w:leader="none"/>
        </w:tabs>
      </w:pPr>
      <w:r>
        <w:t xml:space="preserve">- </w:t>
      </w:r>
      <w:r>
        <w:t xml:space="preserve">звуковой фон (шум автомашин, музыка, звук теле-радиоаппаратуры, голоса и др.);</w:t>
      </w:r>
      <w:r/>
    </w:p>
    <w:p>
      <w:pPr>
        <w:pStyle w:val="850"/>
        <w:ind w:left="700" w:firstLine="0"/>
        <w:spacing w:before="0" w:line="240" w:lineRule="auto"/>
        <w:shd w:val="clear" w:color="auto" w:fill="auto"/>
        <w:tabs>
          <w:tab w:val="left" w:pos="1122" w:leader="none"/>
        </w:tabs>
      </w:pPr>
      <w:r>
        <w:t xml:space="preserve">- </w:t>
      </w:r>
      <w:r>
        <w:t xml:space="preserve">тип звонка (городской или междугородный);</w:t>
      </w:r>
      <w:r/>
    </w:p>
    <w:p>
      <w:pPr>
        <w:pStyle w:val="850"/>
        <w:ind w:left="700" w:firstLine="0"/>
        <w:spacing w:before="0" w:line="240" w:lineRule="auto"/>
        <w:shd w:val="clear" w:color="auto" w:fill="auto"/>
        <w:tabs>
          <w:tab w:val="left" w:pos="1127" w:leader="none"/>
        </w:tabs>
      </w:pPr>
      <w:r>
        <w:t xml:space="preserve">- </w:t>
      </w:r>
      <w:r>
        <w:t xml:space="preserve">точное время начала разговора и его продолжительность.</w:t>
      </w:r>
      <w:r/>
    </w:p>
    <w:p>
      <w:pPr>
        <w:pStyle w:val="850"/>
        <w:numPr>
          <w:ilvl w:val="0"/>
          <w:numId w:val="4"/>
        </w:numPr>
        <w:ind w:left="20" w:right="40" w:firstLine="680"/>
        <w:spacing w:before="0" w:line="240" w:lineRule="auto"/>
        <w:shd w:val="clear" w:color="auto" w:fill="auto"/>
        <w:tabs>
          <w:tab w:val="left" w:pos="1143" w:leader="none"/>
        </w:tabs>
      </w:pPr>
      <w:r>
        <w:t xml:space="preserve">При разговоре не вдаваться в панику (быть выдержанными и вежливыми, не прерывать говорящего).</w:t>
      </w:r>
      <w:r/>
    </w:p>
    <w:p>
      <w:pPr>
        <w:pStyle w:val="850"/>
        <w:numPr>
          <w:ilvl w:val="0"/>
          <w:numId w:val="4"/>
        </w:numPr>
        <w:ind w:left="20" w:right="40" w:firstLine="680"/>
        <w:spacing w:before="0" w:line="240" w:lineRule="auto"/>
        <w:shd w:val="clear" w:color="auto" w:fill="auto"/>
        <w:tabs>
          <w:tab w:val="left" w:pos="1158" w:leader="none"/>
        </w:tabs>
      </w:pPr>
      <w:r>
        <w:t xml:space="preserve">Зарегистрировать</w:t>
      </w:r>
      <w:r>
        <w:t xml:space="preserve"> (записать)</w:t>
      </w:r>
      <w:r>
        <w:t xml:space="preserve"> время поступления звонка и его продолжительность, характер звонка (городской или междугородный).</w:t>
      </w:r>
      <w:r/>
    </w:p>
    <w:p>
      <w:pPr>
        <w:pStyle w:val="850"/>
        <w:numPr>
          <w:ilvl w:val="0"/>
          <w:numId w:val="4"/>
        </w:numPr>
        <w:ind w:left="20" w:right="40" w:firstLine="680"/>
        <w:spacing w:before="0" w:line="240" w:lineRule="auto"/>
        <w:shd w:val="clear" w:color="auto" w:fill="auto"/>
        <w:tabs>
          <w:tab w:val="left" w:pos="1143" w:leader="none"/>
        </w:tabs>
      </w:pPr>
      <w:r>
        <w:t xml:space="preserve">Если возможно, ещё в процессе разговора сообщить в правоохранительные органы, позвонив с другого телефона в службу 02. Если такой возможности нет - по окончании разговора.</w:t>
      </w:r>
      <w:r/>
    </w:p>
    <w:p>
      <w:pPr>
        <w:pStyle w:val="850"/>
        <w:numPr>
          <w:ilvl w:val="0"/>
          <w:numId w:val="4"/>
        </w:numPr>
        <w:ind w:left="20" w:right="40" w:firstLine="680"/>
        <w:spacing w:before="0" w:line="240" w:lineRule="auto"/>
        <w:shd w:val="clear" w:color="auto" w:fill="auto"/>
        <w:tabs>
          <w:tab w:val="left" w:pos="1153" w:leader="none"/>
        </w:tabs>
      </w:pPr>
      <w:r>
        <w:t xml:space="preserve">При разговоре максимально ограничить число </w:t>
      </w:r>
      <w:r>
        <w:t xml:space="preserve">людей,</w:t>
      </w:r>
      <w:r>
        <w:t xml:space="preserve"> находящихся вблизи, в целях пресечения паники.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42"/>
        <w:jc w:val="center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none"/>
          <w:u w:val="non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none"/>
        </w:rPr>
        <w:t xml:space="preserve">Порядок действий при обнаружении предмета, похожего на взрывное устройство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b/>
          <w:i/>
          <w:iCs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none"/>
          <w:u w:val="none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tabs>
          <w:tab w:val="clear" w:pos="360" w:leader="none"/>
          <w:tab w:val="num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</w:t>
      </w:r>
      <w:r>
        <w:rPr>
          <w:rFonts w:ascii="Times New Roman" w:hAnsi="Times New Roman" w:cs="Times New Roman"/>
          <w:sz w:val="28"/>
          <w:szCs w:val="28"/>
        </w:rPr>
        <w:t xml:space="preserve">ать обнаруженный подозрительный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ind w:left="36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предмет! Не курить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воздержаться от использования средств радиосвязи, в том числе и мобильной, вблизи данного предмета.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об обнаружении подозрительного предмета в </w:t>
      </w:r>
      <w:r>
        <w:rPr>
          <w:rFonts w:ascii="Times New Roman" w:hAnsi="Times New Roman" w:cs="Times New Roman"/>
          <w:sz w:val="28"/>
          <w:szCs w:val="28"/>
        </w:rPr>
        <w:t xml:space="preserve">дежурную часть территориального органа внутренних дел.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с территории, прилегающей к опасной зоне.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дождаться прибытия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полиции</w:t>
      </w:r>
      <w:r>
        <w:rPr>
          <w:rFonts w:ascii="Times New Roman" w:hAnsi="Times New Roman" w:cs="Times New Roman"/>
          <w:sz w:val="28"/>
          <w:szCs w:val="28"/>
        </w:rPr>
        <w:t xml:space="preserve">, указать место расположения подозрительного предмета, время и обстоятельства его обнаружения.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по указаниям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полиции.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сообщать об угрозе взрыва</w:t>
      </w:r>
      <w:r>
        <w:rPr>
          <w:rFonts w:ascii="Times New Roman" w:hAnsi="Times New Roman" w:cs="Times New Roman"/>
          <w:sz w:val="28"/>
          <w:szCs w:val="28"/>
        </w:rPr>
        <w:t xml:space="preserve"> либо об обнаружении предмета похожего на взрывное устройство</w:t>
      </w:r>
      <w:r>
        <w:rPr>
          <w:rFonts w:ascii="Times New Roman" w:hAnsi="Times New Roman" w:cs="Times New Roman"/>
          <w:sz w:val="28"/>
          <w:szCs w:val="28"/>
        </w:rPr>
        <w:t xml:space="preserve"> никому, кроме тех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кому необходимо знать о случившемся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чтобы не создавать панику.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проинструктировать персонал объекта о том, что запрещается принимать на хранение от посторонних лиц какие-либо предметы и вещи. 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т.д.) и постоянно вести наблюдение.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/>
      <w:bookmarkStart w:id="0" w:name="_GoBack"/>
      <w:r/>
      <w:bookmarkEnd w:id="0"/>
      <w:r/>
      <w:r>
        <w:rPr>
          <w:rFonts w:ascii="Times New Roman" w:hAnsi="Times New Roman" w:cs="Times New Roman"/>
          <w:b/>
          <w:i/>
          <w:sz w:val="28"/>
          <w:szCs w:val="28"/>
          <w:u w:val="single"/>
        </w:rPr>
      </w:r>
    </w:p>
    <w:p>
      <w:pPr>
        <w:pStyle w:val="842"/>
        <w:jc w:val="center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Признаки, которые могут указывать на наличие взрывного устройства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 обнаруженном предмете проводов, веревок, изоленты;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подозрительные звуки, щелчки, тиканье часов, издаваемые предметом;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42"/>
        <w:numPr>
          <w:ilvl w:val="0"/>
          <w:numId w:val="1"/>
        </w:num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</w:t>
      </w:r>
      <w:r>
        <w:rPr>
          <w:rFonts w:ascii="Times New Roman" w:hAnsi="Times New Roman" w:cs="Times New Roman"/>
          <w:sz w:val="28"/>
          <w:szCs w:val="28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2">
    <w:name w:val="Heading 1 Char"/>
    <w:basedOn w:val="838"/>
    <w:link w:val="661"/>
    <w:uiPriority w:val="9"/>
    <w:rPr>
      <w:rFonts w:ascii="Arial" w:hAnsi="Arial" w:eastAsia="Arial" w:cs="Arial"/>
      <w:sz w:val="40"/>
      <w:szCs w:val="40"/>
    </w:rPr>
  </w:style>
  <w:style w:type="paragraph" w:styleId="663">
    <w:name w:val="Heading 2"/>
    <w:basedOn w:val="837"/>
    <w:next w:val="837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basedOn w:val="838"/>
    <w:link w:val="663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38"/>
    <w:link w:val="665"/>
    <w:uiPriority w:val="9"/>
    <w:rPr>
      <w:rFonts w:ascii="Arial" w:hAnsi="Arial" w:eastAsia="Arial" w:cs="Arial"/>
      <w:sz w:val="30"/>
      <w:szCs w:val="30"/>
    </w:rPr>
  </w:style>
  <w:style w:type="paragraph" w:styleId="667">
    <w:name w:val="Heading 4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basedOn w:val="838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8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8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8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8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8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List Paragraph"/>
    <w:basedOn w:val="837"/>
    <w:uiPriority w:val="34"/>
    <w:qFormat/>
    <w:pPr>
      <w:contextualSpacing/>
      <w:ind w:left="720"/>
    </w:p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7"/>
    <w:next w:val="837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paragraph" w:styleId="689">
    <w:name w:val="Header"/>
    <w:basedOn w:val="837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>
    <w:name w:val="Header Char"/>
    <w:basedOn w:val="838"/>
    <w:link w:val="689"/>
    <w:uiPriority w:val="99"/>
  </w:style>
  <w:style w:type="paragraph" w:styleId="691">
    <w:name w:val="Footer"/>
    <w:basedOn w:val="837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>
    <w:name w:val="Footer Char"/>
    <w:basedOn w:val="838"/>
    <w:link w:val="691"/>
    <w:uiPriority w:val="99"/>
  </w:style>
  <w:style w:type="paragraph" w:styleId="693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4">
    <w:name w:val="Caption Char"/>
    <w:basedOn w:val="693"/>
    <w:link w:val="691"/>
    <w:uiPriority w:val="99"/>
  </w:style>
  <w:style w:type="table" w:styleId="695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2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4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5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6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7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8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9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0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7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8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9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0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1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2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9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0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1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2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3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4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5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7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8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9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0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1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2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3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4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5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6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7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8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9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0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5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6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7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8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9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0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1">
    <w:name w:val="Hyperlink"/>
    <w:uiPriority w:val="99"/>
    <w:unhideWhenUsed/>
    <w:rPr>
      <w:color w:val="0000ff" w:themeColor="hyperlink"/>
      <w:u w:val="single"/>
    </w:rPr>
  </w:style>
  <w:style w:type="character" w:styleId="822">
    <w:name w:val="Footnote Text Char"/>
    <w:link w:val="844"/>
    <w:uiPriority w:val="99"/>
    <w:rPr>
      <w:sz w:val="18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 w:customStyle="1">
    <w:name w:val="Основной текст 21"/>
    <w:basedOn w:val="837"/>
    <w:pPr>
      <w:jc w:val="both"/>
      <w:spacing w:after="0" w:line="240" w:lineRule="auto"/>
      <w:widowControl w:val="off"/>
    </w:pPr>
    <w:rPr>
      <w:rFonts w:ascii="Times New Roman" w:hAnsi="Times New Roman" w:eastAsia="Times New Roman" w:cs="Times New Roman"/>
      <w:b/>
      <w:i/>
      <w:sz w:val="28"/>
      <w:szCs w:val="20"/>
    </w:rPr>
  </w:style>
  <w:style w:type="paragraph" w:styleId="842">
    <w:name w:val="Body Text"/>
    <w:basedOn w:val="837"/>
    <w:link w:val="843"/>
    <w:uiPriority w:val="99"/>
    <w:semiHidden/>
    <w:unhideWhenUsed/>
    <w:pPr>
      <w:spacing w:after="120"/>
    </w:pPr>
  </w:style>
  <w:style w:type="character" w:styleId="843" w:customStyle="1">
    <w:name w:val="Основной текст Знак"/>
    <w:basedOn w:val="838"/>
    <w:link w:val="842"/>
    <w:uiPriority w:val="99"/>
    <w:semiHidden/>
  </w:style>
  <w:style w:type="paragraph" w:styleId="844">
    <w:name w:val="footnote text"/>
    <w:basedOn w:val="837"/>
    <w:link w:val="845"/>
    <w:semiHidden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845" w:customStyle="1">
    <w:name w:val="Текст сноски Знак"/>
    <w:basedOn w:val="838"/>
    <w:link w:val="844"/>
    <w:semiHidden/>
    <w:rPr>
      <w:rFonts w:ascii="Times New Roman" w:hAnsi="Times New Roman" w:eastAsia="Times New Roman" w:cs="Times New Roman"/>
      <w:sz w:val="20"/>
      <w:szCs w:val="20"/>
    </w:rPr>
  </w:style>
  <w:style w:type="character" w:styleId="846">
    <w:name w:val="footnote reference"/>
    <w:semiHidden/>
    <w:rPr>
      <w:vertAlign w:val="superscript"/>
    </w:rPr>
  </w:style>
  <w:style w:type="character" w:styleId="847" w:customStyle="1">
    <w:name w:val="Основной текст (2)_"/>
    <w:basedOn w:val="838"/>
    <w:link w:val="849"/>
    <w:rPr>
      <w:rFonts w:ascii="Times New Roman" w:hAnsi="Times New Roman" w:eastAsia="Times New Roman" w:cs="Times New Roman"/>
      <w:b/>
      <w:bCs/>
      <w:sz w:val="27"/>
      <w:szCs w:val="27"/>
      <w:shd w:val="clear" w:color="auto" w:fill="ffffff"/>
    </w:rPr>
  </w:style>
  <w:style w:type="character" w:styleId="848" w:customStyle="1">
    <w:name w:val="Основной текст_"/>
    <w:basedOn w:val="838"/>
    <w:link w:val="85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styleId="849" w:customStyle="1">
    <w:name w:val="Основной текст (2)"/>
    <w:basedOn w:val="837"/>
    <w:link w:val="847"/>
    <w:pPr>
      <w:jc w:val="both"/>
      <w:spacing w:after="120" w:line="0" w:lineRule="atLeast"/>
      <w:shd w:val="clear" w:color="auto" w:fill="ffffff"/>
      <w:widowControl w:val="off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850" w:customStyle="1">
    <w:name w:val="Основной текст1"/>
    <w:basedOn w:val="837"/>
    <w:link w:val="848"/>
    <w:pPr>
      <w:ind w:firstLine="720"/>
      <w:jc w:val="both"/>
      <w:spacing w:before="360" w:after="0" w:line="331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eshliakhovoi</dc:creator>
  <cp:keywords/>
  <dc:description/>
  <cp:revision>5</cp:revision>
  <dcterms:created xsi:type="dcterms:W3CDTF">2022-11-15T06:12:00Z</dcterms:created>
  <dcterms:modified xsi:type="dcterms:W3CDTF">2024-03-01T07:05:22Z</dcterms:modified>
</cp:coreProperties>
</file>