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Анализ деятельности МБОУ Газ-Салинская средняя общеобразовательная школа</w:t>
      </w:r>
      <w:r/>
    </w:p>
    <w:p>
      <w:pPr>
        <w:pStyle w:val="732"/>
        <w:ind w:left="0"/>
        <w:jc w:val="center"/>
        <w:rPr>
          <w:rFonts w:ascii="Liberation Serif" w:hAnsi="Liberation Serif" w:eastAsia="Calibri"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 w:eastAsia="Calibri"/>
          <w:bCs/>
          <w:color w:val="000000"/>
          <w:sz w:val="28"/>
          <w:szCs w:val="28"/>
          <w:lang w:eastAsia="en-US"/>
        </w:rPr>
      </w:r>
      <w:r/>
    </w:p>
    <w:p>
      <w:pPr>
        <w:ind w:firstLine="709"/>
        <w:jc w:val="both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  <w:t xml:space="preserve">Муниципальное </w:t>
      </w:r>
      <w:r>
        <w:rPr>
          <w:rFonts w:ascii="Liberation Serif" w:hAnsi="Liberation Serif" w:eastAsia="Calibri"/>
        </w:rPr>
        <w:t xml:space="preserve">бюджетное</w:t>
      </w:r>
      <w:r>
        <w:rPr>
          <w:rFonts w:ascii="Liberation Serif" w:hAnsi="Liberation Serif" w:eastAsia="Calibri"/>
        </w:rPr>
        <w:t xml:space="preserve"> общеобразовательное учреждение Газ-Салинская средняя общеобразовательная школа является неотъемлемой частью образовательной системы Тазовского района. В своей деятельности руководствуется Уставом и нормативными документами </w:t>
      </w:r>
      <w:r>
        <w:rPr>
          <w:rFonts w:ascii="Liberation Serif" w:hAnsi="Liberation Serif" w:eastAsia="Calibri"/>
        </w:rPr>
        <w:t xml:space="preserve">учреждения и </w:t>
      </w:r>
      <w:r>
        <w:rPr>
          <w:rFonts w:ascii="Liberation Serif" w:hAnsi="Liberation Serif" w:eastAsia="Calibri"/>
        </w:rPr>
        <w:t xml:space="preserve">органов управления образованием. 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Образовательная организация работает в рамках 6-дневной рабочей недели</w:t>
      </w:r>
      <w:r>
        <w:rPr>
          <w:rFonts w:ascii="Liberation Serif" w:hAnsi="Liberation Serif"/>
        </w:rPr>
        <w:t xml:space="preserve">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дети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обучаются</w:t>
      </w:r>
      <w:r>
        <w:rPr>
          <w:rFonts w:ascii="Liberation Serif" w:hAnsi="Liberation Serif"/>
        </w:rPr>
        <w:t xml:space="preserve"> в две смены, во вторую смену </w:t>
      </w:r>
      <w:r>
        <w:rPr>
          <w:rFonts w:ascii="Liberation Serif" w:hAnsi="Liberation Serif"/>
        </w:rPr>
        <w:t xml:space="preserve">уча</w:t>
      </w:r>
      <w:r>
        <w:rPr>
          <w:rFonts w:ascii="Liberation Serif" w:hAnsi="Liberation Serif"/>
        </w:rPr>
        <w:t xml:space="preserve">т</w:t>
      </w:r>
      <w:r>
        <w:rPr>
          <w:rFonts w:ascii="Liberation Serif" w:hAnsi="Liberation Serif"/>
        </w:rPr>
        <w:t xml:space="preserve">ся</w:t>
      </w:r>
      <w:r>
        <w:rPr>
          <w:rFonts w:ascii="Liberation Serif" w:hAnsi="Liberation Serif"/>
        </w:rPr>
        <w:t xml:space="preserve"> 2-3 и 6-7</w:t>
      </w:r>
      <w:r>
        <w:rPr>
          <w:rFonts w:ascii="Liberation Serif" w:hAnsi="Liberation Serif"/>
        </w:rPr>
        <w:t xml:space="preserve"> класс</w:t>
      </w:r>
      <w:r>
        <w:rPr>
          <w:rFonts w:ascii="Liberation Serif" w:hAnsi="Liberation Serif"/>
        </w:rPr>
        <w:t xml:space="preserve">ы</w:t>
      </w:r>
      <w:r>
        <w:rPr>
          <w:rFonts w:ascii="Liberation Serif" w:hAnsi="Liberation Serif"/>
        </w:rPr>
        <w:t xml:space="preserve">, что составляет чуть менее 40% </w:t>
      </w:r>
      <w:r>
        <w:rPr>
          <w:rFonts w:ascii="Liberation Serif" w:hAnsi="Liberation Serif"/>
        </w:rPr>
        <w:t xml:space="preserve">всех </w:t>
      </w:r>
      <w:r>
        <w:rPr>
          <w:rFonts w:ascii="Liberation Serif" w:hAnsi="Liberation Serif"/>
        </w:rPr>
        <w:t xml:space="preserve">учащихся. Всего школу посещают 270 </w:t>
      </w:r>
      <w:r>
        <w:rPr>
          <w:rFonts w:ascii="Liberation Serif" w:hAnsi="Liberation Serif"/>
        </w:rPr>
        <w:t xml:space="preserve">учеников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 xml:space="preserve">трудоустроены </w:t>
      </w:r>
      <w:r>
        <w:rPr>
          <w:rFonts w:ascii="Liberation Serif" w:hAnsi="Liberation Serif"/>
        </w:rPr>
        <w:t xml:space="preserve">67 работников, из которых 42 педагога.</w:t>
      </w:r>
      <w:r/>
    </w:p>
    <w:p>
      <w:pPr>
        <w:ind w:firstLine="709"/>
        <w:jc w:val="both"/>
        <w:rPr>
          <w:rFonts w:ascii="Liberation Serif" w:hAnsi="Liberation Serif" w:eastAsia="Calibri"/>
        </w:rPr>
      </w:pPr>
      <w:r>
        <w:rPr>
          <w:rFonts w:ascii="Liberation Serif" w:hAnsi="Liberation Serif"/>
          <w:color w:val="000000"/>
          <w:spacing w:val="-2"/>
        </w:rPr>
        <w:t xml:space="preserve">В последние три года коллектив школы претерпел значительные изменения в связи с реорганизацией учреждения (перестал существовать интернат, открытый в 2011 году на время строительства и ремонта объектов образования в с. </w:t>
      </w:r>
      <w:r>
        <w:rPr>
          <w:rFonts w:ascii="Liberation Serif" w:hAnsi="Liberation Serif"/>
          <w:color w:val="000000"/>
          <w:spacing w:val="-2"/>
        </w:rPr>
        <w:t xml:space="preserve">Гыда</w:t>
      </w:r>
      <w:r>
        <w:rPr>
          <w:rFonts w:ascii="Liberation Serif" w:hAnsi="Liberation Serif"/>
          <w:color w:val="000000"/>
          <w:spacing w:val="-2"/>
        </w:rPr>
        <w:t xml:space="preserve"> и </w:t>
      </w:r>
      <w:r>
        <w:rPr>
          <w:rFonts w:ascii="Liberation Serif" w:hAnsi="Liberation Serif"/>
          <w:color w:val="000000"/>
          <w:spacing w:val="-2"/>
        </w:rPr>
        <w:t xml:space="preserve">Антипаюта</w:t>
      </w:r>
      <w:r>
        <w:rPr>
          <w:rFonts w:ascii="Liberation Serif" w:hAnsi="Liberation Serif"/>
          <w:color w:val="000000"/>
          <w:spacing w:val="-2"/>
        </w:rPr>
        <w:t xml:space="preserve">), переводом </w:t>
      </w:r>
      <w:r>
        <w:rPr>
          <w:rFonts w:ascii="Liberation Serif" w:hAnsi="Liberation Serif"/>
          <w:color w:val="000000"/>
          <w:spacing w:val="-2"/>
        </w:rPr>
        <w:t xml:space="preserve">в </w:t>
      </w:r>
      <w:r>
        <w:rPr>
          <w:rFonts w:ascii="Liberation Serif" w:hAnsi="Liberation Serif"/>
          <w:color w:val="000000"/>
          <w:spacing w:val="-2"/>
        </w:rPr>
        <w:t xml:space="preserve">Тазовскую</w:t>
      </w:r>
      <w:r>
        <w:rPr>
          <w:rFonts w:ascii="Liberation Serif" w:hAnsi="Liberation Serif"/>
          <w:color w:val="000000"/>
          <w:spacing w:val="-2"/>
        </w:rPr>
        <w:t xml:space="preserve"> школу </w:t>
      </w:r>
      <w:r>
        <w:rPr>
          <w:rFonts w:ascii="Liberation Serif" w:hAnsi="Liberation Serif"/>
          <w:color w:val="000000"/>
          <w:spacing w:val="-2"/>
        </w:rPr>
        <w:t xml:space="preserve">структурного подразделения</w:t>
      </w:r>
      <w:r>
        <w:rPr>
          <w:rFonts w:ascii="Liberation Serif" w:hAnsi="Liberation Serif"/>
          <w:color w:val="000000"/>
          <w:spacing w:val="-2"/>
        </w:rPr>
        <w:t xml:space="preserve"> «Служба социально-психологической помощи семьям и детям» (замещающие  семьи), завершения деятельности некоторых педагогов в связи с выездом за пределы региона, и, как следствие, приходом в школу педагогических работников, в большей части молодых учителей.</w:t>
      </w:r>
      <w:r/>
    </w:p>
    <w:p>
      <w:pPr>
        <w:ind w:firstLine="709"/>
        <w:jc w:val="both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  <w:t xml:space="preserve">Школа стремится к максимальному учёту потребностей и склонностей обучающихся, интересов родителей в целях наиболее полного удовлетворения запросов указанных категорий образовательных услуг.</w:t>
      </w:r>
      <w:r>
        <w:rPr>
          <w:rFonts w:ascii="Liberation Serif" w:hAnsi="Liberation Serif" w:eastAsia="Calibri"/>
        </w:rPr>
        <w:t xml:space="preserve"> </w:t>
      </w:r>
      <w:r/>
    </w:p>
    <w:p>
      <w:pPr>
        <w:ind w:firstLine="709"/>
        <w:jc w:val="both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  <w:t xml:space="preserve">Школа перешла на </w:t>
      </w:r>
      <w:r>
        <w:rPr>
          <w:rFonts w:ascii="Liberation Serif" w:hAnsi="Liberation Serif" w:eastAsia="Calibri"/>
        </w:rPr>
        <w:t xml:space="preserve">обновленный</w:t>
      </w:r>
      <w:r>
        <w:rPr>
          <w:rFonts w:ascii="Liberation Serif" w:hAnsi="Liberation Serif" w:eastAsia="Calibri"/>
        </w:rPr>
        <w:t xml:space="preserve"> ФГОС начального и основного общего образования.</w:t>
      </w:r>
      <w:r>
        <w:rPr>
          <w:rFonts w:ascii="Liberation Serif" w:hAnsi="Liberation Serif" w:eastAsia="Calibri"/>
        </w:rPr>
        <w:t xml:space="preserve"> Соблюдение требований к условиям реализации образовательной программы обеспечива</w:t>
      </w:r>
      <w:r>
        <w:rPr>
          <w:rFonts w:ascii="Liberation Serif" w:hAnsi="Liberation Serif" w:eastAsia="Calibri"/>
        </w:rPr>
        <w:t xml:space="preserve">ет</w:t>
      </w:r>
      <w:r>
        <w:rPr>
          <w:rFonts w:ascii="Liberation Serif" w:hAnsi="Liberation Serif" w:eastAsia="Calibri"/>
        </w:rPr>
        <w:t xml:space="preserve">ся созданием комфортной для обучающихся и педагогических работников образовательной среды, гарантирующей охрану и укрепления физического, психологического и социально</w:t>
      </w:r>
      <w:r>
        <w:rPr>
          <w:rFonts w:ascii="Liberation Serif" w:hAnsi="Liberation Serif" w:eastAsia="Calibri"/>
        </w:rPr>
        <w:t xml:space="preserve">го здоровья школьников</w:t>
      </w:r>
      <w:r>
        <w:rPr>
          <w:rFonts w:ascii="Liberation Serif" w:hAnsi="Liberation Serif" w:eastAsia="Calibri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Процесс обучения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выстраивается как движение от цели к результату, при этом в качестве результата рассматривается развитие личности учащихся (</w:t>
      </w:r>
      <w:r>
        <w:rPr>
          <w:rFonts w:ascii="Liberation Serif" w:hAnsi="Liberation Serif"/>
        </w:rPr>
        <w:t xml:space="preserve">сформированность</w:t>
      </w:r>
      <w:r>
        <w:rPr>
          <w:rFonts w:ascii="Liberation Serif" w:hAnsi="Liberation Serif"/>
        </w:rPr>
        <w:t xml:space="preserve"> УУД и системы представлений о мире). </w:t>
      </w:r>
      <w:r>
        <w:rPr>
          <w:rFonts w:ascii="Liberation Serif" w:hAnsi="Liberation Serif"/>
        </w:rPr>
        <w:t xml:space="preserve">Например, в</w:t>
      </w:r>
      <w:r>
        <w:rPr>
          <w:rFonts w:ascii="Liberation Serif" w:hAnsi="Liberation Serif"/>
        </w:rPr>
        <w:t xml:space="preserve"> начале учебного года формируются целевые группы</w:t>
      </w:r>
      <w:r>
        <w:rPr>
          <w:rFonts w:ascii="Liberation Serif" w:hAnsi="Liberation Serif"/>
        </w:rPr>
        <w:t xml:space="preserve"> учащихся под заявленные цели:</w:t>
      </w:r>
      <w:r>
        <w:rPr>
          <w:rFonts w:ascii="Liberation Serif" w:hAnsi="Liberation Serif"/>
        </w:rPr>
        <w:t xml:space="preserve"> особые успехи в учении,</w:t>
      </w:r>
      <w:r>
        <w:rPr>
          <w:rFonts w:ascii="Liberation Serif" w:hAnsi="Liberation Serif"/>
        </w:rPr>
        <w:t xml:space="preserve"> получение Гранта Главы района, участие в конкурсе «Ученик года»,</w:t>
      </w:r>
      <w:r>
        <w:rPr>
          <w:rFonts w:ascii="Liberation Serif" w:hAnsi="Liberation Serif"/>
        </w:rPr>
        <w:t xml:space="preserve"> «Я - Исследователь»,</w:t>
      </w:r>
      <w:r>
        <w:rPr>
          <w:rFonts w:ascii="Liberation Serif" w:hAnsi="Liberation Serif"/>
        </w:rPr>
        <w:t xml:space="preserve"> получение образовательного сертификата, средний балл экзамена, прочие личные достижения. </w:t>
      </w:r>
      <w:r>
        <w:rPr>
          <w:rFonts w:ascii="Liberation Serif" w:hAnsi="Liberation Serif"/>
        </w:rPr>
        <w:t xml:space="preserve">Движение от цели к результату совершае</w:t>
      </w:r>
      <w:r>
        <w:rPr>
          <w:rFonts w:ascii="Liberation Serif" w:hAnsi="Liberation Serif"/>
        </w:rPr>
        <w:t xml:space="preserve">т сам учащийся в процессе учебной деятельности, осознавая этапы продвижения. Через технологии организации деятельности учитель обеспечивает движение обучающихся от цели </w:t>
      </w:r>
      <w:r>
        <w:rPr>
          <w:rFonts w:ascii="Liberation Serif" w:hAnsi="Liberation Serif"/>
        </w:rPr>
        <w:t xml:space="preserve">к результату – от вызова к осмыслению и далее к рефлексии.</w:t>
      </w:r>
      <w:r>
        <w:rPr>
          <w:rFonts w:ascii="Liberation Serif" w:hAnsi="Liberation Serif"/>
        </w:rPr>
        <w:t xml:space="preserve"> Реализация обновленных ФГОС направлено на повышение ка</w:t>
      </w:r>
      <w:r>
        <w:rPr>
          <w:rFonts w:ascii="Liberation Serif" w:hAnsi="Liberation Serif"/>
        </w:rPr>
        <w:t xml:space="preserve">чества образования во всех смыслах: академические результаты, удовлетворенность участников образовательного процесса, уровень благополучия участников; качество образовательных траекторий; сетевое взаимодействие, социальная составляющая – внешнее окружение.</w:t>
      </w:r>
      <w:r/>
    </w:p>
    <w:p>
      <w:pPr>
        <w:ind w:firstLine="709"/>
        <w:jc w:val="both"/>
        <w:spacing w:after="120"/>
        <w:shd w:val="clear" w:color="auto" w:fill="ffffff"/>
        <w:tabs>
          <w:tab w:val="left" w:pos="5760" w:leader="none"/>
          <w:tab w:val="left" w:pos="6300" w:leader="none"/>
        </w:tabs>
        <w:rPr>
          <w:rFonts w:ascii="Liberation Serif" w:hAnsi="Liberation Serif"/>
          <w:color w:val="000000"/>
          <w:lang w:eastAsia="en-US"/>
        </w:rPr>
      </w:pPr>
      <w:r>
        <w:rPr>
          <w:rFonts w:ascii="Liberation Serif" w:hAnsi="Liberation Serif"/>
          <w:color w:val="000000"/>
          <w:lang w:eastAsia="en-US"/>
        </w:rPr>
        <w:t xml:space="preserve">В целом в образовательной организации созданы достаточные условия для реализации начального общего, основного общего</w:t>
      </w:r>
      <w:r>
        <w:rPr>
          <w:rFonts w:ascii="Liberation Serif" w:hAnsi="Liberation Serif"/>
          <w:color w:val="000000"/>
          <w:lang w:eastAsia="en-US"/>
        </w:rPr>
        <w:t xml:space="preserve"> и среднего общего образования со своими преимуществами и недостатками</w:t>
      </w:r>
      <w:r>
        <w:rPr>
          <w:rFonts w:ascii="Liberation Serif" w:hAnsi="Liberation Serif"/>
          <w:color w:val="000000"/>
          <w:lang w:eastAsia="en-US"/>
        </w:rPr>
        <w:t xml:space="preserve">:</w:t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3226"/>
        <w:gridCol w:w="3261"/>
        <w:gridCol w:w="3650"/>
      </w:tblGrid>
      <w:tr>
        <w:trPr>
          <w:trHeight w:val="347"/>
        </w:trPr>
        <w:tc>
          <w:tcPr>
            <w:tcW w:w="32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Показатели</w:t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Пояснения (расшифровка)</w:t>
            </w:r>
            <w:r/>
          </w:p>
        </w:tc>
      </w:tr>
      <w:tr>
        <w:trPr/>
        <w:tc>
          <w:tcPr>
            <w:gridSpan w:val="3"/>
            <w:tcW w:w="1013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К сильным сторонам нашей школы мы относим</w:t>
            </w:r>
            <w:r/>
          </w:p>
        </w:tc>
      </w:tr>
      <w:tr>
        <w:trPr/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Персонализаци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ю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образовательной деятельности</w:t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Осуществляется сопровождение высокомотивированных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детей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как собственными ресурсами, так и включением в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интенсивы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, организуемые системой образования района и округа – дети были участниками погружений в п. Тазовский, г. Салехарда, Новый Уренгой, Ноябрьска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качестве положительны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х результатов работы можно отметить успешную реализацию курса «Я - исследователь», ежегодным участием школьников на региональном этапе данного конкурса. Учащиеся школы представляли свои проекты на выездных конкурсах в городах Сочи, Санкт-Петербург, Москва.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2021 и 2022 годах учащиеся школы стали победителями регионального этапа конкурса «Ступень в будущее».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Многие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индивидуальные проекты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старшеклассников направлены на внесение изменений в облик и содержание многих направлений деятельности школы, оставляя свой след в истории организации.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Участие в олимпиадах для различных категорий детей: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Всероссийской олимпиаде школьников, в этом учебном году 5 учащихся приняли участие в региональном этапе;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Арктическая олимпиада, «Космос», ИТМО, Большая олимпиада, УРФО, «Русский медвежонок»;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«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Абилимпикс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»;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особенно трепетно мы относимся к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школьн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ому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конкурс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у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«Ученик года»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- как  завершающему этапу на уровне начального общего образования.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Школе созданы условия реализации общеобразовательных программ трех уровней, 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адаптированных образовательных программ варианта 1,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вариант 7.1, 7.2, вариант 8.1.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работы с детьми-инвалидами (5 детей);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детьми, которым выданы справки медицинской организации об организации инд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ивидуального обучения на дому (6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детей).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Для сопровождения детей с различными образовательными особенностями в школе осуществляют деятельно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сть педагоги-психологи, учитель-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логопед, учитель-дефектолог, социальный педагог, тьютор, педагоги-организаторы.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Большая работа проводится по преемственности детский сад – Школа.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Многие годы реализуется программа преемственности, заключены договора о сотрудничестве, проводятся занятия и родительские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собрания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на базе детских садов, «Школа будущего первоклассника» на базе школы, сопровождаются образовательные результаты педагогами школы и детского сада.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Считаем, что в школе недостаточно реализуется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тьюторское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сопровождение, система наставничества и планируем в следующем году внедрить структурные и организационные изменения для развития данных направлений работы</w:t>
            </w:r>
            <w:r/>
          </w:p>
        </w:tc>
      </w:tr>
      <w:tr>
        <w:trPr/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Также относим к сильной стороне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Систем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у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подготовки к ГИА</w:t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За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последние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15 лет только один выпускник УКП в 2015 году не преодолел минимальный порог. За исключением этого случая все выпускники средне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й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и основно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й школы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получали документ об образовании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Результаты ГИА в основном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выше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средних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по муниципалитету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2022 году из 6 предметов по выбору и двух обязательных предметов ОГЭ результаты семи предметов были выше окружных и один – математика, равен окружному.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Сложилась система привлечения резервных учителей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Учащиеся старших классов за последние два года являлись лауреатами образовательного сертификата по математике и информатике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Выстроенная система промежуточной зачетной аттестации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, в том числе – Триместровая сессия, о которой коллеги скажут ниже</w:t>
            </w:r>
            <w:r/>
          </w:p>
        </w:tc>
      </w:tr>
      <w:tr>
        <w:trPr/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Компетентность педагогического коллектива</w:t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Коллектив школы многие годы можно характеризовать как стабильным, обновляющимся приходом молодых инициативных учителей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Более 80% учителей имеют высшую и первую квалификационные категории, два педагога имеют статус учителя-методиста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Квалификация педагогов отражается в результатах профессиональных конкурсов – победители и призеры муниципального этапа конкурса профессионального мастерства. 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Результативным для нас оказался 2022 год: два педагога заняли первое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место в двух номинациях «Учитель года» и «Педагогический дебют», в номинации «Педагогический дебют»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победител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ь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регионального этапа.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Также в 2022 году учитель начальных классов стал п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обедител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ем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конкурса на денежное поощрение лучших учителей региона.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Ана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лиз работы школы, мониторинг социального капитала, анкетирование участников образовательных отношений показывает, что в школе недостаточное внимание уделяется развитию внутрикорпоративного обучения, что будет включено в план работы следующего учебного года</w:t>
            </w:r>
            <w:r/>
          </w:p>
        </w:tc>
      </w:tr>
      <w:tr>
        <w:trPr/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Социальная активность</w:t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данном направлении можно отметить позитивные изменения в связи включением в работу воспитательного направления советника директора по воспитанию – сформировалась слаженная команда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«Штаба воспитательной работы»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овышение активности ученического самоуправления, организаци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я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и проведение школьных активностей, участие в мероприятиях различного уровня, которое выразилось в ее результатах: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олуфинал «Большой перемены», победители регионального этапа конкурсов в рамках класса психолого-педагогического сопровождения, реализация муниципальных психологических проектов «Спасат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ельный круг», «Цветной мир»,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пр.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Победители муниципального и высокий рейтинг окружного участия в региональном сетевом проекте «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ЮнАрктика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»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(поощрительная поездка в Санкт-Петербург)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Сотрудничество с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представителями различных конфессий, родительской общественностью, в том числе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Советом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отцов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о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котором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мы также сегодня подробнее расскажем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.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Родители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являются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активны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ми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участник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ами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образовательного процесса. Много точек соприкосновения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индивидуальной работе администрации и педагогов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 родителями в интересах ребенка: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это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выбор ИОМ,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выбор экзаменов, профиля, профессии, школьных событий и мероприятий.</w:t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W w:w="691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В данном направлении определяем для себя задачу использования новых эффективных форматов привлечения родителей в образовательной деятельности</w:t>
            </w:r>
            <w:r/>
          </w:p>
        </w:tc>
      </w:tr>
      <w:tr>
        <w:trPr/>
        <w:tc>
          <w:tcPr>
            <w:gridSpan w:val="3"/>
            <w:tcW w:w="1013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Вместе с этим на основе анализа работы школы и анкетирования педагогов отмечаем и с</w:t>
            </w: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лабые стороны (</w:t>
            </w: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согласно анализа</w:t>
            </w: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 деятельности школы)</w:t>
            </w:r>
            <w:r/>
          </w:p>
        </w:tc>
      </w:tr>
      <w:tr>
        <w:trPr/>
        <w:tc>
          <w:tcPr>
            <w:tcW w:w="32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Показатели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Пояснения (расшифровка)</w:t>
            </w:r>
            <w:r/>
          </w:p>
        </w:tc>
        <w:tc>
          <w:tcPr>
            <w:tcW w:w="36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План мероприятий</w:t>
            </w:r>
            <w:r/>
          </w:p>
        </w:tc>
      </w:tr>
      <w:tr>
        <w:trPr/>
        <w:tc>
          <w:tcPr>
            <w:tcW w:w="32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Расхождение результатов промежуточной аттестации школьников и результатами внешних мониторингов (ВПР, мониторинга функциональной грамотности)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highlight w:val="white"/>
                <w:lang w:eastAsia="en-US"/>
              </w:rPr>
              <w:t xml:space="preserve">Наибольшие расхождения в предметах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highlight w:val="white"/>
                <w:lang w:eastAsia="en-US"/>
              </w:rPr>
              <w:t xml:space="preserve">естественно-научного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highlight w:val="white"/>
                <w:lang w:eastAsia="en-US"/>
              </w:rPr>
              <w:t xml:space="preserve"> и математического направления</w:t>
            </w:r>
            <w:r/>
          </w:p>
        </w:tc>
        <w:tc>
          <w:tcPr>
            <w:tcW w:w="3650" w:type="dxa"/>
            <w:vAlign w:val="center"/>
            <w:textDirection w:val="lrTb"/>
            <w:noWrap w:val="false"/>
          </w:tcPr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 целью коррекции показателей, в систему о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ценивания учреждения введен средневзвешенный балл. Проведена большая работа по согласованию критериев оценивания с учителями и родителями, доведен до сведения участников образовательных отношений график оценочных процедур и спецификации текущего контроля. </w:t>
            </w:r>
            <w:r/>
          </w:p>
        </w:tc>
      </w:tr>
      <w:tr>
        <w:trPr/>
        <w:tc>
          <w:tcPr>
            <w:tcW w:w="32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Система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внутрикорпаративного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обучения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Опытные и активные педагоги школы хотят учиться, повышать свои компетенции, делиться опытом работы и необходимо соответствовать этим запросам</w:t>
            </w:r>
            <w:r/>
          </w:p>
        </w:tc>
        <w:tc>
          <w:tcPr>
            <w:tcW w:w="3650" w:type="dxa"/>
            <w:vAlign w:val="center"/>
            <w:textDirection w:val="lrTb"/>
            <w:noWrap w:val="false"/>
          </w:tcPr>
          <w:p>
            <w:pPr>
              <w:ind w:right="-141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Согласовыв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аем с педагогами план профессионального роста педагогов, включающий создание индивидуальных образовательных маршрутов учителей, системы наставничества, площадок по обмену опытом (погружение, методические недели, практико-ориентированные дни для педагогов,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посткурсовые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семинары и иные мероприятия)</w:t>
            </w:r>
            <w:r/>
          </w:p>
        </w:tc>
      </w:tr>
      <w:tr>
        <w:trPr/>
        <w:tc>
          <w:tcPr>
            <w:tcW w:w="32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Организация сопровождения детей с учетом индивидуальных и возрастных особенностей на уровне основного общего образования (5-7 классы)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 этот период происходит спад качества успеваемости, в недостаточном объеме учитываются изменения, происходящие на уровне начального общего образования</w:t>
            </w:r>
            <w:r/>
          </w:p>
        </w:tc>
        <w:tc>
          <w:tcPr>
            <w:tcW w:w="3650" w:type="dxa"/>
            <w:vAlign w:val="center"/>
            <w:textDirection w:val="lrTb"/>
            <w:noWrap w:val="false"/>
          </w:tcPr>
          <w:p>
            <w:pPr>
              <w:ind w:right="-141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 целью возможности индивидуального развития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учащихся и педагогов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планируем:</w:t>
            </w:r>
            <w:r/>
          </w:p>
          <w:p>
            <w:pPr>
              <w:ind w:right="-141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перейти с 1 сентября на пятидневную учебную неделю; </w:t>
            </w:r>
            <w:r/>
          </w:p>
          <w:p>
            <w:pPr>
              <w:ind w:right="-141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изменени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е</w:t>
            </w:r>
            <w:bookmarkStart w:id="0" w:name="_GoBack"/>
            <w:r/>
            <w:bookmarkEnd w:id="0"/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функционала заместителей директора, курирующих определенные формы контроля для всех классов;</w:t>
            </w:r>
            <w:r/>
          </w:p>
          <w:p>
            <w:pPr>
              <w:ind w:right="-141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введение должности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тьютора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, курирующего работу на основе сформированного банка одаренных и высокомотивированных детей;</w:t>
            </w:r>
            <w:r/>
          </w:p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- развивать практику привлечения специалистов в рамках ведомственного и межведомственного взаимодействия;</w:t>
            </w:r>
            <w:r/>
          </w:p>
          <w:p>
            <w:pPr>
              <w:ind w:right="-141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- развивать систему сетевого взаимодействия</w:t>
            </w:r>
            <w:r/>
          </w:p>
        </w:tc>
      </w:tr>
      <w:tr>
        <w:trPr/>
        <w:tc>
          <w:tcPr>
            <w:gridSpan w:val="3"/>
            <w:tcW w:w="1013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Style w:val="905"/>
                <w:sz w:val="22"/>
                <w:szCs w:val="22"/>
              </w:rPr>
              <w:t xml:space="preserve">Условия образовательного процесса определяются факторами, специфическими для каждой образовательной организации. Низкие образовательные результаты часто являются следствием негативного влияния факторов риска или их сочетания.</w:t>
            </w:r>
            <w:r/>
          </w:p>
          <w:p>
            <w:pPr>
              <w:jc w:val="center"/>
              <w:spacing w:before="120" w:after="120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Для нашей школы путем</w:t>
            </w: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 анализа и</w:t>
            </w: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 анкетирования выявлены следующие рисковые зоны</w:t>
            </w:r>
            <w:r/>
          </w:p>
          <w:p>
            <w:pPr>
              <w:jc w:val="center"/>
              <w:spacing w:before="120" w:after="120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Риски (</w:t>
            </w: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согласно</w:t>
            </w:r>
            <w:r>
              <w:rPr>
                <w:rFonts w:ascii="Liberation Serif" w:hAnsi="Liberation Serif"/>
                <w:b/>
                <w:i/>
                <w:color w:val="000000"/>
                <w:sz w:val="22"/>
                <w:szCs w:val="22"/>
                <w:lang w:eastAsia="en-US"/>
              </w:rPr>
              <w:t xml:space="preserve"> определенных рисков на основе анкетирования учителей и родителей)</w:t>
            </w:r>
            <w:r/>
          </w:p>
        </w:tc>
      </w:tr>
      <w:tr>
        <w:trPr>
          <w:trHeight w:val="501"/>
        </w:trPr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Оснащение школы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(низкий риск)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Что обуславливается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Нестабильность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ю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Интернета</w:t>
            </w:r>
            <w:r/>
          </w:p>
        </w:tc>
        <w:tc>
          <w:tcPr>
            <w:tcW w:w="3650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  <w:t xml:space="preserve">Оснащения кабинета технологии высокотехнологичным оборудованием.</w:t>
            </w:r>
            <w:r/>
          </w:p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  <w:t xml:space="preserve">Реализации проекта зоны молодежного сообщества</w:t>
            </w:r>
            <w:r>
              <w:rPr>
                <w:rFonts w:ascii="Liberation Serif" w:hAnsi="Liberation Serif"/>
                <w:color w:val="7030a0"/>
                <w:sz w:val="22"/>
                <w:szCs w:val="22"/>
                <w:lang w:eastAsia="en-US"/>
              </w:rPr>
              <w:t xml:space="preserve"> </w:t>
            </w:r>
            <w:r/>
          </w:p>
        </w:tc>
      </w:tr>
      <w:tr>
        <w:trPr>
          <w:trHeight w:val="501"/>
        </w:trPr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Новы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ми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запрос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ами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и вызов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ами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686"/>
        </w:trPr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Дефицит педагогических кадров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(средний риск)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Увеличение количества молодых учителей</w:t>
            </w:r>
            <w:r/>
          </w:p>
        </w:tc>
        <w:tc>
          <w:tcPr>
            <w:tcW w:w="3650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  <w:t xml:space="preserve">Привлечение специалистов из других регионов.</w:t>
            </w:r>
            <w:r/>
          </w:p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  <w:t xml:space="preserve">Продолжение реализации образовательной  программы психолого-педагогического класса (группы).</w:t>
            </w:r>
            <w:r/>
          </w:p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  <w:t xml:space="preserve">Привлечение специалистов в рамках ведомственного и межведомственного взаимодействия.</w:t>
            </w:r>
            <w:r/>
          </w:p>
          <w:p>
            <w:pPr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  <w:t xml:space="preserve">Использование площадок других школ (сетевое взаимодействие).</w:t>
            </w:r>
            <w:r/>
          </w:p>
        </w:tc>
      </w:tr>
      <w:tr>
        <w:trPr>
          <w:trHeight w:val="852"/>
        </w:trPr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Большое количество учителей пенсионного и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пред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пенсионного возраста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518"/>
        </w:trPr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Не приживается практика применения внутриведомственных и межведомственных  договоров по реализации учебного плана, плана ВД,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ДО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499"/>
        </w:trPr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Несформированность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внуришкольной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системы профессионального развития педагогов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(высокий риск)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Не внедрена система учета индивидуальных образовательных маршрутов педагогов для планирования повышения квалификации</w:t>
            </w:r>
            <w:r/>
          </w:p>
        </w:tc>
        <w:tc>
          <w:tcPr>
            <w:tcW w:w="365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</w:rPr>
              <w:t xml:space="preserve">Внедрение системы наставничества педагогических работников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  <w:t xml:space="preserve">Изучение и внедрение системы «Развивающих бесед»</w:t>
            </w:r>
            <w:r>
              <w:rPr>
                <w:rFonts w:ascii="Liberation Serif" w:hAnsi="Liberation Serif"/>
                <w:b/>
                <w:color w:val="7030a0"/>
                <w:sz w:val="22"/>
                <w:szCs w:val="22"/>
              </w:rPr>
              <w:t xml:space="preserve"> 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</w:rPr>
              <w:t xml:space="preserve">Создание «Книги методических идей»</w:t>
            </w:r>
            <w:r/>
          </w:p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b/>
                <w:color w:val="7030a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7030a0"/>
                <w:sz w:val="22"/>
                <w:szCs w:val="22"/>
              </w:rPr>
              <w:t xml:space="preserve">Планирование работы площадок по обмену опытом (погружение, методических недель, практико-ориентированных дней для педагогов, </w:t>
            </w:r>
            <w:r>
              <w:rPr>
                <w:rFonts w:ascii="Liberation Serif" w:hAnsi="Liberation Serif"/>
                <w:b/>
                <w:color w:val="7030a0"/>
                <w:sz w:val="22"/>
                <w:szCs w:val="22"/>
              </w:rPr>
              <w:t xml:space="preserve">посткурсовые</w:t>
            </w:r>
            <w:r>
              <w:rPr>
                <w:rFonts w:ascii="Liberation Serif" w:hAnsi="Liberation Serif"/>
                <w:b/>
                <w:color w:val="7030a0"/>
                <w:sz w:val="22"/>
                <w:szCs w:val="22"/>
              </w:rPr>
              <w:t xml:space="preserve"> семинары и иные мероприятия)</w:t>
            </w:r>
            <w:r/>
          </w:p>
        </w:tc>
      </w:tr>
      <w:tr>
        <w:trPr>
          <w:trHeight w:val="499"/>
        </w:trPr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Неактивно происходит наполнение банка данных лучших практик, участия педагогов в мероприятиях различного уровня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500"/>
        </w:trPr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Недостаточное количество проводимых мероприятий по обмену опытом, в том числе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взаимопосещения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уроков с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последующим самоанализом и анализом проведения урока и используемых технологий 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Пониженный уровень качества школьной о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бразовательной и воспитательной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среды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(высокий риск)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Низкий уровень школьной мотивации у значительного количества школьников (около 30%)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Низкая эффективность привлечения педагогов внутриведомственных и межведомственных  договоров по реализации учебного плана, плана ВД, 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ДО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Низкий процент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обучающихся 5-8 классов, для которых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определены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ИОМ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Низкое качество профессиональных коммуникаций между участниками образовательных отношений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(высокий риск)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Недостаточна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рол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ь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психолого-педагогического сопровождения педагогических и ученических коллективов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Необходимо развивать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работы школьной службы медиации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Договариваться с педагогами о нивелировании</w:t>
            </w: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сквозных образовательных затруднений учащихся</w:t>
            </w:r>
            <w:r/>
          </w:p>
        </w:tc>
        <w:tc>
          <w:tcPr>
            <w:tcW w:w="3650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5760" w:leader="none"/>
                <w:tab w:val="left" w:pos="6300" w:leader="none"/>
              </w:tabs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r>
            <w:r/>
          </w:p>
        </w:tc>
      </w:tr>
    </w:tbl>
    <w:p>
      <w:pPr>
        <w:jc w:val="both"/>
        <w:shd w:val="clear" w:color="auto" w:fill="ffffff"/>
        <w:tabs>
          <w:tab w:val="left" w:pos="5760" w:leader="none"/>
          <w:tab w:val="left" w:pos="6300" w:leader="none"/>
        </w:tabs>
        <w:rPr>
          <w:rFonts w:ascii="Liberation Serif" w:hAnsi="Liberation Serif"/>
          <w:color w:val="000000"/>
          <w:lang w:eastAsia="en-US"/>
        </w:rPr>
      </w:pPr>
      <w:r>
        <w:rPr>
          <w:rFonts w:ascii="Liberation Serif" w:hAnsi="Liberation Serif"/>
          <w:color w:val="000000"/>
          <w:lang w:eastAsia="en-US"/>
        </w:rPr>
      </w:r>
      <w:r/>
    </w:p>
    <w:p>
      <w:pPr>
        <w:ind w:firstLine="709"/>
        <w:jc w:val="both"/>
        <w:shd w:val="clear" w:color="auto" w:fill="ffffff"/>
        <w:tabs>
          <w:tab w:val="left" w:pos="5760" w:leader="none"/>
          <w:tab w:val="left" w:pos="6300" w:leader="none"/>
        </w:tabs>
        <w:rPr>
          <w:rFonts w:ascii="Liberation Serif" w:hAnsi="Liberation Serif"/>
          <w:color w:val="000000"/>
          <w:lang w:eastAsia="en-US"/>
        </w:rPr>
      </w:pPr>
      <w:r>
        <w:rPr>
          <w:rFonts w:ascii="Liberation Serif" w:hAnsi="Liberation Serif"/>
          <w:color w:val="000000"/>
          <w:lang w:eastAsia="en-US"/>
        </w:rPr>
        <w:t xml:space="preserve">ШНОР – не приговор. Вместе с осознанием проблем в образ</w:t>
      </w:r>
      <w:r>
        <w:rPr>
          <w:rFonts w:ascii="Liberation Serif" w:hAnsi="Liberation Serif"/>
          <w:color w:val="000000"/>
          <w:lang w:eastAsia="en-US"/>
        </w:rPr>
        <w:t xml:space="preserve">овательной организации у школы появились новые инструменты анализа образовательно-воспитательной деятельности, мотивирующие на поиск и внедрение новых форм, способов и инструментов нивелирования </w:t>
      </w:r>
      <w:r>
        <w:rPr>
          <w:rFonts w:ascii="Liberation Serif" w:hAnsi="Liberation Serif"/>
          <w:color w:val="000000"/>
          <w:lang w:eastAsia="en-US"/>
        </w:rPr>
        <w:t xml:space="preserve">Школьн</w:t>
      </w:r>
      <w:r>
        <w:rPr>
          <w:rFonts w:ascii="Liberation Serif" w:hAnsi="Liberation Serif"/>
          <w:color w:val="000000"/>
          <w:lang w:eastAsia="en-US"/>
        </w:rPr>
        <w:t xml:space="preserve">ой</w:t>
      </w:r>
      <w:r>
        <w:rPr>
          <w:rFonts w:ascii="Liberation Serif" w:hAnsi="Liberation Serif"/>
          <w:color w:val="000000"/>
          <w:lang w:eastAsia="en-US"/>
        </w:rPr>
        <w:t xml:space="preserve"> </w:t>
      </w:r>
      <w:r>
        <w:rPr>
          <w:rFonts w:ascii="Liberation Serif" w:hAnsi="Liberation Serif"/>
          <w:color w:val="000000"/>
          <w:lang w:eastAsia="en-US"/>
        </w:rPr>
        <w:t xml:space="preserve">неуспешност</w:t>
      </w:r>
      <w:r>
        <w:rPr>
          <w:rFonts w:ascii="Liberation Serif" w:hAnsi="Liberation Serif"/>
          <w:color w:val="000000"/>
          <w:lang w:eastAsia="en-US"/>
        </w:rPr>
        <w:t xml:space="preserve">и</w:t>
      </w:r>
      <w:r>
        <w:rPr>
          <w:rFonts w:ascii="Liberation Serif" w:hAnsi="Liberation Serif"/>
          <w:color w:val="000000"/>
          <w:lang w:eastAsia="en-US"/>
        </w:rPr>
        <w:t xml:space="preserve">, как</w:t>
      </w:r>
      <w:r>
        <w:rPr>
          <w:rFonts w:ascii="Liberation Serif" w:hAnsi="Liberation Serif"/>
          <w:color w:val="000000"/>
          <w:lang w:eastAsia="en-US"/>
        </w:rPr>
        <w:t xml:space="preserve"> многофакторно</w:t>
      </w:r>
      <w:r>
        <w:rPr>
          <w:rFonts w:ascii="Liberation Serif" w:hAnsi="Liberation Serif"/>
          <w:color w:val="000000"/>
          <w:lang w:eastAsia="en-US"/>
        </w:rPr>
        <w:t xml:space="preserve">го</w:t>
      </w:r>
      <w:r>
        <w:rPr>
          <w:rFonts w:ascii="Liberation Serif" w:hAnsi="Liberation Serif"/>
          <w:color w:val="000000"/>
          <w:lang w:eastAsia="en-US"/>
        </w:rPr>
        <w:t xml:space="preserve"> явлени</w:t>
      </w:r>
      <w:r>
        <w:rPr>
          <w:rFonts w:ascii="Liberation Serif" w:hAnsi="Liberation Serif"/>
          <w:color w:val="000000"/>
          <w:lang w:eastAsia="en-US"/>
        </w:rPr>
        <w:t xml:space="preserve">я</w:t>
      </w:r>
      <w:r>
        <w:rPr>
          <w:rFonts w:ascii="Liberation Serif" w:hAnsi="Liberation Serif"/>
          <w:color w:val="000000"/>
          <w:lang w:eastAsia="en-US"/>
        </w:rPr>
        <w:t xml:space="preserve">, касающе</w:t>
      </w:r>
      <w:r>
        <w:rPr>
          <w:rFonts w:ascii="Liberation Serif" w:hAnsi="Liberation Serif"/>
          <w:color w:val="000000"/>
          <w:lang w:eastAsia="en-US"/>
        </w:rPr>
        <w:t xml:space="preserve">го</w:t>
      </w:r>
      <w:r>
        <w:rPr>
          <w:rFonts w:ascii="Liberation Serif" w:hAnsi="Liberation Serif"/>
          <w:color w:val="000000"/>
          <w:lang w:eastAsia="en-US"/>
        </w:rPr>
        <w:t xml:space="preserve">ся не только результативности учащегося, но и затрагивает его личность.</w:t>
      </w:r>
      <w:r/>
    </w:p>
    <w:p>
      <w:pPr>
        <w:jc w:val="both"/>
        <w:shd w:val="clear" w:color="auto" w:fill="ffffff"/>
        <w:rPr>
          <w:rFonts w:ascii="Liberation Serif" w:hAnsi="Liberation Serif"/>
          <w:color w:val="000000"/>
          <w:lang w:eastAsia="en-US"/>
        </w:rPr>
      </w:pPr>
      <w:r>
        <w:rPr>
          <w:rFonts w:ascii="Liberation Serif" w:hAnsi="Liberation Serif"/>
          <w:color w:val="000000"/>
          <w:lang w:eastAsia="en-US"/>
        </w:rPr>
        <w:tab/>
      </w:r>
      <w:r/>
    </w:p>
    <w:p>
      <w:pPr>
        <w:jc w:val="both"/>
        <w:shd w:val="clear" w:color="auto" w:fill="ffffff"/>
        <w:tabs>
          <w:tab w:val="left" w:pos="5760" w:leader="none"/>
          <w:tab w:val="left" w:pos="6300" w:leader="none"/>
        </w:tabs>
        <w:rPr>
          <w:rFonts w:ascii="Liberation Serif" w:hAnsi="Liberation Serif"/>
          <w:color w:val="000000"/>
          <w:lang w:eastAsia="en-US"/>
        </w:rPr>
      </w:pPr>
      <w:r>
        <w:rPr>
          <w:rFonts w:ascii="Liberation Serif" w:hAnsi="Liberation Serif"/>
          <w:color w:val="000000"/>
          <w:lang w:eastAsia="en-US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851" w:right="851" w:bottom="851" w:left="1134" w:header="68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Cambria">
    <w:panose1 w:val="02040503050406030204"/>
  </w:font>
  <w:font w:name="Liberation Serif">
    <w:panose1 w:val="02020603050405020304"/>
  </w:font>
  <w:font w:name="Times New Roman CYR">
    <w:panose1 w:val="02020603050405020304"/>
  </w:font>
  <w:font w:name="DejaVu Sans">
    <w:panose1 w:val="020B0603030804020204"/>
  </w:font>
  <w:font w:name="Lohit Hindi">
    <w:panose1 w:val="05050102010205020202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pStyle w:val="725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pStyle w:val="802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pStyle w:val="813"/>
      <w:isLgl/>
      <w:suff w:val="tab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pStyle w:val="772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suff w:val="tab"/>
      <w:lvlText w:val="%1.%2."/>
      <w:lvlJc w:val="left"/>
      <w:pPr>
        <w:ind w:left="720" w:hanging="360"/>
      </w:pPr>
      <w:rPr>
        <w:rFonts w:hint="default" w:eastAsia="Times New Roman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eastAsia="Times New Roman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 w:eastAsia="Times New Roman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 w:eastAsia="Times New Roman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 w:eastAsia="Times New Roman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 w:eastAsia="Times New Roman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 w:eastAsia="Times New Roman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 w:eastAsia="Times New Roman"/>
        <w:b/>
      </w:rPr>
    </w:lvl>
  </w:abstractNum>
  <w:abstractNum w:abstractNumId="15">
    <w:multiLevelType w:val="hybridMultilevel"/>
    <w:lvl w:ilvl="0">
      <w:start w:val="1"/>
      <w:numFmt w:val="bullet"/>
      <w:pStyle w:val="777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pStyle w:val="806"/>
      <w:isLgl w:val="false"/>
      <w:suff w:val="tab"/>
      <w:lvlText w:val=""/>
      <w:lvlJc w:val="left"/>
      <w:pPr>
        <w:ind w:left="111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7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9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3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5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2">
    <w:multiLevelType w:val="hybridMultilevel"/>
    <w:lvl w:ilvl="0">
      <w:start w:val="13"/>
      <w:numFmt w:val="bullet"/>
      <w:isLgl w:val="false"/>
      <w:suff w:val="tab"/>
      <w:lvlText w:val="-"/>
      <w:lvlJc w:val="left"/>
      <w:pPr>
        <w:ind w:left="757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7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7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3" w:hanging="360"/>
      </w:pPr>
      <w:rPr>
        <w:rFonts w:hint="default" w:ascii="Symbol" w:hAnsi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7"/>
  </w:num>
  <w:num w:numId="8">
    <w:abstractNumId w:val="30"/>
  </w:num>
  <w:num w:numId="9">
    <w:abstractNumId w:val="2"/>
  </w:num>
  <w:num w:numId="10">
    <w:abstractNumId w:val="6"/>
  </w:num>
  <w:num w:numId="11">
    <w:abstractNumId w:val="13"/>
  </w:num>
  <w:num w:numId="12">
    <w:abstractNumId w:val="18"/>
  </w:num>
  <w:num w:numId="13">
    <w:abstractNumId w:val="7"/>
  </w:num>
  <w:num w:numId="14">
    <w:abstractNumId w:val="3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9"/>
  </w:num>
  <w:num w:numId="19">
    <w:abstractNumId w:val="22"/>
  </w:num>
  <w:num w:numId="20">
    <w:abstractNumId w:val="23"/>
  </w:num>
  <w:num w:numId="21">
    <w:abstractNumId w:val="19"/>
  </w:num>
  <w:num w:numId="22">
    <w:abstractNumId w:val="12"/>
  </w:num>
  <w:num w:numId="23">
    <w:abstractNumId w:val="26"/>
  </w:num>
  <w:num w:numId="24">
    <w:abstractNumId w:val="34"/>
  </w:num>
  <w:num w:numId="25">
    <w:abstractNumId w:val="32"/>
  </w:num>
  <w:num w:numId="26">
    <w:abstractNumId w:val="25"/>
  </w:num>
  <w:num w:numId="27">
    <w:abstractNumId w:val="10"/>
  </w:num>
  <w:num w:numId="28">
    <w:abstractNumId w:val="35"/>
  </w:num>
  <w:num w:numId="29">
    <w:abstractNumId w:val="24"/>
  </w:num>
  <w:num w:numId="30">
    <w:abstractNumId w:val="5"/>
  </w:num>
  <w:num w:numId="31">
    <w:abstractNumId w:val="29"/>
  </w:num>
  <w:num w:numId="32">
    <w:abstractNumId w:val="28"/>
  </w:num>
  <w:num w:numId="33">
    <w:abstractNumId w:val="8"/>
  </w:num>
  <w:num w:numId="34">
    <w:abstractNumId w:val="21"/>
  </w:num>
  <w:num w:numId="35">
    <w:abstractNumId w:val="31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6"/>
    <w:link w:val="71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26"/>
    <w:link w:val="72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26"/>
    <w:link w:val="72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26"/>
    <w:link w:val="72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26"/>
    <w:link w:val="72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26"/>
    <w:link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26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8"/>
    <w:next w:val="71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2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8"/>
    <w:next w:val="71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26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26"/>
    <w:link w:val="759"/>
    <w:uiPriority w:val="10"/>
    <w:rPr>
      <w:sz w:val="48"/>
      <w:szCs w:val="48"/>
    </w:rPr>
  </w:style>
  <w:style w:type="character" w:styleId="36">
    <w:name w:val="Subtitle Char"/>
    <w:basedOn w:val="726"/>
    <w:link w:val="756"/>
    <w:uiPriority w:val="11"/>
    <w:rPr>
      <w:sz w:val="24"/>
      <w:szCs w:val="24"/>
    </w:rPr>
  </w:style>
  <w:style w:type="paragraph" w:styleId="37">
    <w:name w:val="Quote"/>
    <w:basedOn w:val="718"/>
    <w:next w:val="71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8"/>
    <w:next w:val="71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26"/>
    <w:link w:val="743"/>
    <w:uiPriority w:val="99"/>
  </w:style>
  <w:style w:type="character" w:styleId="44">
    <w:name w:val="Footer Char"/>
    <w:basedOn w:val="726"/>
    <w:link w:val="745"/>
    <w:uiPriority w:val="99"/>
  </w:style>
  <w:style w:type="character" w:styleId="46">
    <w:name w:val="Caption Char"/>
    <w:basedOn w:val="798"/>
    <w:link w:val="745"/>
    <w:uiPriority w:val="99"/>
  </w:style>
  <w:style w:type="table" w:styleId="48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30"/>
    <w:uiPriority w:val="99"/>
    <w:rPr>
      <w:sz w:val="18"/>
    </w:rPr>
  </w:style>
  <w:style w:type="paragraph" w:styleId="177">
    <w:name w:val="endnote text"/>
    <w:basedOn w:val="71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6"/>
    <w:uiPriority w:val="99"/>
    <w:semiHidden/>
    <w:unhideWhenUsed/>
    <w:rPr>
      <w:vertAlign w:val="superscript"/>
    </w:rPr>
  </w:style>
  <w:style w:type="paragraph" w:styleId="183">
    <w:name w:val="toc 4"/>
    <w:basedOn w:val="718"/>
    <w:next w:val="71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8"/>
    <w:next w:val="71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8"/>
    <w:next w:val="71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8"/>
    <w:next w:val="71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8"/>
    <w:next w:val="71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8"/>
    <w:next w:val="718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18"/>
    <w:next w:val="718"/>
    <w:uiPriority w:val="99"/>
    <w:unhideWhenUsed/>
    <w:pPr>
      <w:spacing w:after="0" w:afterAutospacing="0"/>
    </w:pPr>
  </w:style>
  <w:style w:type="paragraph" w:styleId="71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9">
    <w:name w:val="Heading 1"/>
    <w:basedOn w:val="718"/>
    <w:link w:val="754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720">
    <w:name w:val="Heading 2"/>
    <w:basedOn w:val="718"/>
    <w:next w:val="718"/>
    <w:link w:val="761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21">
    <w:name w:val="Heading 3"/>
    <w:basedOn w:val="718"/>
    <w:next w:val="718"/>
    <w:link w:val="782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22">
    <w:name w:val="Heading 4"/>
    <w:basedOn w:val="718"/>
    <w:next w:val="718"/>
    <w:link w:val="825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23">
    <w:name w:val="Heading 5"/>
    <w:basedOn w:val="718"/>
    <w:next w:val="718"/>
    <w:link w:val="817"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24">
    <w:name w:val="Heading 6"/>
    <w:basedOn w:val="718"/>
    <w:next w:val="718"/>
    <w:link w:val="818"/>
    <w:semiHidden/>
    <w:unhideWhenUsed/>
    <w:qFormat/>
    <w:pPr>
      <w:keepLines/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725">
    <w:name w:val="Heading 7"/>
    <w:basedOn w:val="718"/>
    <w:next w:val="718"/>
    <w:link w:val="826"/>
    <w:semiHidden/>
    <w:unhideWhenUsed/>
    <w:qFormat/>
    <w:pPr>
      <w:numPr>
        <w:numId w:val="9"/>
      </w:numPr>
      <w:ind w:left="714" w:hanging="357"/>
      <w:outlineLvl w:val="6"/>
    </w:pPr>
    <w:rPr>
      <w:sz w:val="22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Текст сноски Знак"/>
    <w:basedOn w:val="726"/>
    <w:link w:val="730"/>
    <w:rPr>
      <w:rFonts w:ascii="Times New Roman" w:hAnsi="Times New Roman" w:eastAsia="Times New Roman" w:cs="Times New Roman"/>
      <w:lang w:val="en-US"/>
    </w:rPr>
  </w:style>
  <w:style w:type="paragraph" w:styleId="730">
    <w:name w:val="footnote text"/>
    <w:basedOn w:val="718"/>
    <w:link w:val="729"/>
    <w:unhideWhenUsed/>
    <w:rPr>
      <w:sz w:val="22"/>
      <w:szCs w:val="22"/>
      <w:lang w:val="en-US" w:eastAsia="en-US"/>
    </w:rPr>
  </w:style>
  <w:style w:type="character" w:styleId="731" w:customStyle="1">
    <w:name w:val="Текст сноски Знак1"/>
    <w:basedOn w:val="72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32">
    <w:name w:val="List Paragraph"/>
    <w:basedOn w:val="718"/>
    <w:link w:val="898"/>
    <w:uiPriority w:val="34"/>
    <w:qFormat/>
    <w:pPr>
      <w:contextualSpacing/>
      <w:ind w:left="720"/>
    </w:pPr>
  </w:style>
  <w:style w:type="character" w:styleId="733">
    <w:name w:val="footnote reference"/>
    <w:semiHidden/>
    <w:unhideWhenUsed/>
    <w:rPr>
      <w:rFonts w:hint="default" w:ascii="Times New Roman" w:hAnsi="Times New Roman" w:cs="Times New Roman"/>
      <w:vertAlign w:val="superscript"/>
    </w:rPr>
  </w:style>
  <w:style w:type="table" w:styleId="734">
    <w:name w:val="Table Grid"/>
    <w:basedOn w:val="727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5">
    <w:name w:val="Body Text"/>
    <w:basedOn w:val="718"/>
    <w:link w:val="736"/>
    <w:unhideWhenUsed/>
    <w:pPr>
      <w:spacing w:after="120"/>
    </w:pPr>
  </w:style>
  <w:style w:type="character" w:styleId="736" w:customStyle="1">
    <w:name w:val="Основной текст Знак"/>
    <w:basedOn w:val="726"/>
    <w:link w:val="73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37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738">
    <w:name w:val="Hyperlink"/>
    <w:basedOn w:val="726"/>
    <w:uiPriority w:val="99"/>
    <w:unhideWhenUsed/>
    <w:rPr>
      <w:color w:val="0000ff" w:themeColor="hyperlink"/>
      <w:u w:val="single"/>
    </w:rPr>
  </w:style>
  <w:style w:type="paragraph" w:styleId="739">
    <w:name w:val="No Spacing"/>
    <w:link w:val="740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740" w:customStyle="1">
    <w:name w:val="Без интервала Знак"/>
    <w:basedOn w:val="726"/>
    <w:link w:val="739"/>
    <w:uiPriority w:val="1"/>
    <w:rPr>
      <w:rFonts w:ascii="Calibri" w:hAnsi="Calibri" w:eastAsia="Calibri" w:cs="Times New Roman"/>
    </w:rPr>
  </w:style>
  <w:style w:type="paragraph" w:styleId="741">
    <w:name w:val="Balloon Text"/>
    <w:basedOn w:val="718"/>
    <w:link w:val="742"/>
    <w:uiPriority w:val="99"/>
    <w:semiHidden/>
    <w:unhideWhenUsed/>
    <w:rPr>
      <w:rFonts w:ascii="Tahoma" w:hAnsi="Tahoma" w:cs="Tahoma"/>
      <w:sz w:val="16"/>
      <w:szCs w:val="16"/>
    </w:rPr>
  </w:style>
  <w:style w:type="character" w:styleId="742" w:customStyle="1">
    <w:name w:val="Текст выноски Знак"/>
    <w:basedOn w:val="726"/>
    <w:link w:val="74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43">
    <w:name w:val="Header"/>
    <w:basedOn w:val="718"/>
    <w:link w:val="7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4" w:customStyle="1">
    <w:name w:val="Верхний колонтитул Знак"/>
    <w:basedOn w:val="726"/>
    <w:link w:val="74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45">
    <w:name w:val="Footer"/>
    <w:basedOn w:val="718"/>
    <w:link w:val="7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6" w:customStyle="1">
    <w:name w:val="Нижний колонтитул Знак"/>
    <w:basedOn w:val="726"/>
    <w:link w:val="74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47" w:customStyle="1">
    <w:name w:val="Основной текст3"/>
    <w:rPr>
      <w:rFonts w:hint="default" w:ascii="Times New Roman" w:hAnsi="Times New Roman" w:eastAsia="Times New Roman" w:cs="Times New Roman"/>
      <w:color w:val="000000"/>
      <w:spacing w:val="0"/>
      <w:position w:val="0"/>
      <w:sz w:val="24"/>
      <w:szCs w:val="24"/>
      <w:shd w:val="clear" w:color="auto" w:fill="ffffff"/>
      <w:lang w:val="ru-RU"/>
    </w:rPr>
  </w:style>
  <w:style w:type="table" w:styleId="748" w:customStyle="1">
    <w:name w:val="Сетка таблицы1"/>
    <w:basedOn w:val="727"/>
    <w:next w:val="7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9" w:customStyle="1">
    <w:name w:val="Сетка таблицы2"/>
    <w:basedOn w:val="727"/>
    <w:next w:val="734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0">
    <w:name w:val="Body Text Indent 2"/>
    <w:basedOn w:val="718"/>
    <w:link w:val="751"/>
    <w:uiPriority w:val="99"/>
    <w:unhideWhenUsed/>
    <w:pPr>
      <w:ind w:left="283"/>
      <w:spacing w:after="120" w:line="480" w:lineRule="auto"/>
    </w:pPr>
  </w:style>
  <w:style w:type="character" w:styleId="751" w:customStyle="1">
    <w:name w:val="Основной текст с отступом 2 Знак"/>
    <w:basedOn w:val="726"/>
    <w:link w:val="75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52">
    <w:name w:val="Normal (Web)"/>
    <w:basedOn w:val="718"/>
    <w:uiPriority w:val="99"/>
    <w:unhideWhenUsed/>
    <w:pPr>
      <w:spacing w:before="100" w:beforeAutospacing="1" w:after="100" w:afterAutospacing="1"/>
    </w:pPr>
  </w:style>
  <w:style w:type="character" w:styleId="753">
    <w:name w:val="Strong"/>
    <w:basedOn w:val="726"/>
    <w:qFormat/>
    <w:rPr>
      <w:b/>
      <w:bCs/>
    </w:rPr>
  </w:style>
  <w:style w:type="character" w:styleId="754" w:customStyle="1">
    <w:name w:val="Заголовок 1 Знак"/>
    <w:basedOn w:val="726"/>
    <w:link w:val="7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755" w:customStyle="1">
    <w:name w:val="apple-converted-space"/>
    <w:basedOn w:val="726"/>
  </w:style>
  <w:style w:type="paragraph" w:styleId="756">
    <w:name w:val="Subtitle"/>
    <w:basedOn w:val="718"/>
    <w:link w:val="757"/>
    <w:qFormat/>
    <w:rPr>
      <w:rFonts w:eastAsia="Calibri"/>
      <w:b/>
      <w:bCs/>
    </w:rPr>
  </w:style>
  <w:style w:type="character" w:styleId="757" w:customStyle="1">
    <w:name w:val="Подзаголовок Знак"/>
    <w:basedOn w:val="726"/>
    <w:link w:val="756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758" w:customStyle="1">
    <w:name w:val="Содержимое таблицы"/>
    <w:basedOn w:val="718"/>
    <w:pPr>
      <w:widowControl w:val="off"/>
      <w:suppressLineNumbers/>
    </w:pPr>
    <w:rPr>
      <w:rFonts w:eastAsia="DejaVu Sans" w:cs="Lohit Hindi"/>
      <w:lang w:eastAsia="hi-IN" w:bidi="hi-IN"/>
    </w:rPr>
  </w:style>
  <w:style w:type="paragraph" w:styleId="759">
    <w:name w:val="Title"/>
    <w:basedOn w:val="718"/>
    <w:link w:val="760"/>
    <w:qFormat/>
    <w:pPr>
      <w:jc w:val="center"/>
    </w:pPr>
    <w:rPr>
      <w:sz w:val="28"/>
    </w:rPr>
  </w:style>
  <w:style w:type="character" w:styleId="760" w:customStyle="1">
    <w:name w:val="Название Знак"/>
    <w:basedOn w:val="726"/>
    <w:link w:val="75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61" w:customStyle="1">
    <w:name w:val="Заголовок 2 Знак"/>
    <w:basedOn w:val="726"/>
    <w:link w:val="72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762" w:customStyle="1">
    <w:name w:val="Обычный 1"/>
    <w:basedOn w:val="718"/>
    <w:link w:val="763"/>
    <w:uiPriority w:val="99"/>
    <w:pPr>
      <w:ind w:firstLine="454"/>
      <w:jc w:val="both"/>
    </w:pPr>
  </w:style>
  <w:style w:type="character" w:styleId="763" w:customStyle="1">
    <w:name w:val="Обычный 1 Знак1"/>
    <w:basedOn w:val="726"/>
    <w:link w:val="76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4" w:customStyle="1">
    <w:name w:val="Обычный 1.2"/>
    <w:basedOn w:val="718"/>
    <w:uiPriority w:val="99"/>
    <w:pPr>
      <w:ind w:firstLine="227"/>
      <w:jc w:val="both"/>
    </w:pPr>
    <w:rPr>
      <w:b/>
      <w:i/>
    </w:rPr>
  </w:style>
  <w:style w:type="paragraph" w:styleId="765">
    <w:name w:val="Signature"/>
    <w:basedOn w:val="718"/>
    <w:link w:val="766"/>
    <w:uiPriority w:val="99"/>
    <w:rPr>
      <w:b/>
    </w:rPr>
  </w:style>
  <w:style w:type="character" w:styleId="766" w:customStyle="1">
    <w:name w:val="Подпись Знак"/>
    <w:basedOn w:val="726"/>
    <w:link w:val="765"/>
    <w:uiPriority w:val="99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767">
    <w:name w:val="Document Map"/>
    <w:basedOn w:val="718"/>
    <w:link w:val="768"/>
    <w:uiPriority w:val="99"/>
    <w:semiHidden/>
    <w:unhideWhenUsed/>
    <w:rPr>
      <w:rFonts w:ascii="Tahoma" w:hAnsi="Tahoma" w:cs="Tahoma"/>
      <w:sz w:val="16"/>
      <w:szCs w:val="16"/>
    </w:rPr>
  </w:style>
  <w:style w:type="character" w:styleId="768" w:customStyle="1">
    <w:name w:val="Схема документа Знак"/>
    <w:basedOn w:val="726"/>
    <w:link w:val="76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69" w:customStyle="1">
    <w:name w:val="smob_z1"/>
    <w:basedOn w:val="719"/>
    <w:uiPriority w:val="99"/>
    <w:pPr>
      <w:jc w:val="center"/>
      <w:keepNext/>
      <w:spacing w:before="0" w:beforeAutospacing="0" w:after="120" w:afterAutospacing="0"/>
    </w:pPr>
    <w:rPr>
      <w:sz w:val="28"/>
      <w:szCs w:val="28"/>
    </w:rPr>
  </w:style>
  <w:style w:type="paragraph" w:styleId="770" w:customStyle="1">
    <w:name w:val="smob_z2"/>
    <w:basedOn w:val="720"/>
    <w:uiPriority w:val="99"/>
    <w:pPr>
      <w:spacing w:before="0"/>
      <w:tabs>
        <w:tab w:val="left" w:pos="8080" w:leader="none"/>
      </w:tabs>
      <w:framePr w:hSpace="180" w:wrap="around" w:vAnchor="text" w:hAnchor="page" w:x="2641" w:y="258"/>
      <w:outlineLvl w:val="9"/>
    </w:pPr>
    <w:rPr>
      <w:rFonts w:ascii="Times New Roman" w:hAnsi="Times New Roman" w:eastAsia="Calibri" w:cs="Times New Roman"/>
      <w:color w:val="auto"/>
      <w:sz w:val="24"/>
      <w:szCs w:val="24"/>
      <w:lang w:eastAsia="en-US"/>
    </w:rPr>
  </w:style>
  <w:style w:type="paragraph" w:styleId="771" w:customStyle="1">
    <w:name w:val="smob_txt"/>
    <w:basedOn w:val="752"/>
    <w:qFormat/>
    <w:pPr>
      <w:ind w:firstLine="567"/>
      <w:jc w:val="both"/>
      <w:spacing w:before="120" w:beforeAutospacing="0" w:after="0" w:afterAutospacing="0"/>
    </w:pPr>
    <w:rPr>
      <w:rFonts w:eastAsia="Calibri"/>
    </w:rPr>
  </w:style>
  <w:style w:type="paragraph" w:styleId="772" w:customStyle="1">
    <w:name w:val="smob_sp_num"/>
    <w:basedOn w:val="718"/>
    <w:qFormat/>
    <w:pPr>
      <w:numPr>
        <w:numId w:val="1"/>
      </w:numPr>
      <w:ind w:left="425" w:hanging="425"/>
      <w:jc w:val="both"/>
    </w:pPr>
  </w:style>
  <w:style w:type="paragraph" w:styleId="773" w:customStyle="1">
    <w:name w:val="smob_sp_end"/>
    <w:basedOn w:val="772"/>
    <w:qFormat/>
    <w:pPr>
      <w:spacing w:after="120"/>
    </w:pPr>
  </w:style>
  <w:style w:type="paragraph" w:styleId="774" w:customStyle="1">
    <w:name w:val="smob_table_titl"/>
    <w:basedOn w:val="718"/>
    <w:qFormat/>
    <w:pPr>
      <w:spacing w:before="120" w:after="120"/>
    </w:pPr>
    <w:rPr>
      <w:rFonts w:eastAsiaTheme="minorHAnsi"/>
      <w:b/>
      <w:i/>
      <w:lang w:eastAsia="en-US"/>
    </w:rPr>
  </w:style>
  <w:style w:type="paragraph" w:styleId="775" w:customStyle="1">
    <w:name w:val="smob_table_txt"/>
    <w:basedOn w:val="718"/>
    <w:qFormat/>
    <w:pPr>
      <w:tabs>
        <w:tab w:val="left" w:pos="9000" w:leader="none"/>
      </w:tabs>
    </w:pPr>
    <w:rPr>
      <w:sz w:val="22"/>
      <w:szCs w:val="22"/>
    </w:rPr>
  </w:style>
  <w:style w:type="paragraph" w:styleId="776" w:customStyle="1">
    <w:name w:val="smob_table_zg"/>
    <w:basedOn w:val="718"/>
    <w:qFormat/>
    <w:pPr>
      <w:ind w:right="-108"/>
      <w:jc w:val="center"/>
      <w:tabs>
        <w:tab w:val="left" w:pos="9000" w:leader="none"/>
      </w:tabs>
    </w:pPr>
    <w:rPr>
      <w:rFonts w:eastAsiaTheme="minorEastAsia"/>
      <w:b/>
      <w:i/>
      <w:sz w:val="22"/>
      <w:szCs w:val="22"/>
      <w:lang w:val="en-US"/>
    </w:rPr>
  </w:style>
  <w:style w:type="paragraph" w:styleId="777" w:customStyle="1">
    <w:name w:val="smob_sp_tr"/>
    <w:basedOn w:val="718"/>
    <w:qFormat/>
    <w:pPr>
      <w:numPr>
        <w:numId w:val="2"/>
      </w:numPr>
      <w:jc w:val="both"/>
    </w:pPr>
  </w:style>
  <w:style w:type="paragraph" w:styleId="778" w:customStyle="1">
    <w:name w:val="smob_sp_tr_end"/>
    <w:basedOn w:val="777"/>
    <w:qFormat/>
    <w:pPr>
      <w:numPr>
        <w:numId w:val="0"/>
      </w:numPr>
      <w:ind w:firstLine="567"/>
      <w:spacing w:before="120"/>
    </w:pPr>
  </w:style>
  <w:style w:type="paragraph" w:styleId="779" w:customStyle="1">
    <w:name w:val="smob_z3"/>
    <w:basedOn w:val="721"/>
    <w:qFormat/>
    <w:pPr>
      <w:jc w:val="center"/>
      <w:spacing w:before="120" w:after="120"/>
      <w:widowControl w:val="off"/>
    </w:pPr>
    <w:rPr>
      <w:rFonts w:ascii="Times New Roman" w:hAnsi="Times New Roman" w:cs="Times New Roman"/>
      <w:bCs w:val="0"/>
      <w:color w:val="auto"/>
    </w:rPr>
  </w:style>
  <w:style w:type="paragraph" w:styleId="780" w:customStyle="1">
    <w:name w:val="smob_txt_podz"/>
    <w:basedOn w:val="771"/>
    <w:qFormat/>
    <w:pPr>
      <w:ind w:firstLine="0"/>
      <w:jc w:val="left"/>
    </w:pPr>
    <w:rPr>
      <w:rFonts w:eastAsia="Times New Roman CYR"/>
      <w:b/>
    </w:rPr>
  </w:style>
  <w:style w:type="paragraph" w:styleId="781" w:customStyle="1">
    <w:name w:val="smob_txt_otst"/>
    <w:basedOn w:val="737"/>
    <w:qFormat/>
    <w:pPr>
      <w:ind w:left="709"/>
      <w:jc w:val="both"/>
    </w:pPr>
    <w:rPr>
      <w:color w:val="auto"/>
    </w:rPr>
  </w:style>
  <w:style w:type="character" w:styleId="782" w:customStyle="1">
    <w:name w:val="Заголовок 3 Знак"/>
    <w:basedOn w:val="726"/>
    <w:link w:val="721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table" w:styleId="783" w:customStyle="1">
    <w:name w:val="Сетка таблицы3"/>
    <w:basedOn w:val="727"/>
    <w:next w:val="73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784" w:customStyle="1">
    <w:name w:val="Сетка таблицы4"/>
    <w:basedOn w:val="727"/>
    <w:next w:val="73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785" w:customStyle="1">
    <w:name w:val="Таблица-сетка 4 — акцент 5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band1Horz">
      <w:tcPr>
        <w:shd w:val="clear" w:color="auto" w:fill="d9e2f3"/>
      </w:tcPr>
    </w:tblStylePr>
    <w:tblStylePr w:type="band1Vert">
      <w:tcPr>
        <w:shd w:val="clear" w:color="auto" w:fill="d9e2f3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4472c4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472C4" w:sz="4" w:space="0"/>
        </w:tcBorders>
      </w:tcPr>
    </w:tblStylePr>
  </w:style>
  <w:style w:type="table" w:styleId="786" w:customStyle="1">
    <w:name w:val="Сетка таблицы5"/>
    <w:basedOn w:val="727"/>
    <w:next w:val="73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7" w:customStyle="1">
    <w:name w:val="Таблица-сетка 4 — акцент 1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88" w:customStyle="1">
    <w:name w:val="Таблица-сетка 4 — акцент 11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89" w:customStyle="1">
    <w:name w:val="Таблица-сетка 4 — акцент 112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90" w:customStyle="1">
    <w:name w:val="Таблица-сетка 4 — акцент 113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91" w:customStyle="1">
    <w:name w:val="Таблица-сетка 4 — акцент 114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92" w:customStyle="1">
    <w:name w:val="Таблица-сетка 4 — акцент 115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93" w:customStyle="1">
    <w:name w:val="Таблица-сетка 4 — акцент 116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94" w:customStyle="1">
    <w:name w:val="Таблица-сетка 4 — акцент 117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band1Horz">
      <w:tcPr>
        <w:shd w:val="clear" w:color="auto" w:fill="deeaf6"/>
      </w:tcPr>
    </w:tblStylePr>
    <w:tblStylePr w:type="band1Vert">
      <w:tcPr>
        <w:shd w:val="clear" w:color="auto" w:fill="deeaf6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5B9BD5" w:sz="4" w:space="0"/>
        </w:tcBorders>
      </w:tcPr>
    </w:tblStylePr>
  </w:style>
  <w:style w:type="table" w:styleId="795" w:customStyle="1">
    <w:name w:val="Сетка таблицы114"/>
    <w:basedOn w:val="72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6" w:customStyle="1">
    <w:name w:val="Grid Table 4 Accent 64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band1Horz">
      <w:tcPr>
        <w:shd w:val="clear" w:color="auto" w:fill="e2efd9"/>
      </w:tcPr>
    </w:tblStylePr>
    <w:tblStylePr w:type="band1Vert">
      <w:tcPr>
        <w:shd w:val="clear" w:color="auto" w:fill="e2efd9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0AD47" w:sz="4" w:space="0"/>
        </w:tcBorders>
      </w:tcPr>
    </w:tblStylePr>
  </w:style>
  <w:style w:type="paragraph" w:styleId="797" w:customStyle="1">
    <w:name w:val="Текст в таблице"/>
    <w:qFormat/>
    <w:pPr>
      <w:jc w:val="center"/>
      <w:spacing w:after="0" w:line="240" w:lineRule="auto"/>
    </w:pPr>
    <w:rPr>
      <w:rFonts w:ascii="Times New Roman" w:hAnsi="Times New Roman" w:eastAsia="Calibri" w:cs="Times New Roman"/>
      <w:bCs/>
      <w:sz w:val="20"/>
      <w:szCs w:val="20"/>
      <w:lang w:eastAsia="ar-SA"/>
    </w:rPr>
  </w:style>
  <w:style w:type="paragraph" w:styleId="798">
    <w:name w:val="Caption"/>
    <w:basedOn w:val="718"/>
    <w:next w:val="718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table" w:styleId="799" w:customStyle="1">
    <w:name w:val="Сетка таблицы115"/>
    <w:basedOn w:val="727"/>
    <w:next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Grid Table 4 Accent 6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band1Horz">
      <w:tcPr>
        <w:shd w:val="clear" w:color="auto" w:fill="e2efd9"/>
      </w:tcPr>
    </w:tblStylePr>
    <w:tblStylePr w:type="band1Vert">
      <w:tcPr>
        <w:shd w:val="clear" w:color="auto" w:fill="e2efd9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0AD47" w:sz="4" w:space="0"/>
        </w:tcBorders>
      </w:tcPr>
    </w:tblStylePr>
  </w:style>
  <w:style w:type="table" w:styleId="801" w:customStyle="1">
    <w:name w:val="Grid Table 4 Accent 67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band1Horz">
      <w:tcPr>
        <w:shd w:val="clear" w:color="auto" w:fill="e2efd9"/>
      </w:tcPr>
    </w:tblStylePr>
    <w:tblStylePr w:type="band1Vert">
      <w:tcPr>
        <w:shd w:val="clear" w:color="auto" w:fill="e2efd9"/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0AD47" w:sz="4" w:space="0"/>
        </w:tcBorders>
      </w:tcPr>
    </w:tblStylePr>
  </w:style>
  <w:style w:type="paragraph" w:styleId="802" w:customStyle="1">
    <w:name w:val="oop_spn"/>
    <w:basedOn w:val="732"/>
    <w:qFormat/>
    <w:pPr>
      <w:numPr>
        <w:numId w:val="5"/>
      </w:numPr>
      <w:jc w:val="both"/>
      <w:spacing w:after="120"/>
    </w:pPr>
    <w:rPr>
      <w:lang w:eastAsia="en-US"/>
    </w:rPr>
  </w:style>
  <w:style w:type="paragraph" w:styleId="803" w:customStyle="1">
    <w:name w:val="c10"/>
    <w:basedOn w:val="718"/>
    <w:pPr>
      <w:spacing w:before="100" w:beforeAutospacing="1" w:after="100" w:afterAutospacing="1"/>
    </w:pPr>
  </w:style>
  <w:style w:type="character" w:styleId="804" w:customStyle="1">
    <w:name w:val="c2"/>
  </w:style>
  <w:style w:type="paragraph" w:styleId="805" w:customStyle="1">
    <w:name w:val="oop_bt"/>
    <w:qFormat/>
    <w:pPr>
      <w:contextualSpacing/>
      <w:ind w:firstLine="709"/>
      <w:jc w:val="both"/>
      <w:spacing w:before="120" w:after="120" w:line="240" w:lineRule="auto"/>
    </w:pPr>
    <w:rPr>
      <w:rFonts w:ascii="Liberation Serif" w:hAnsi="Liberation Serif" w:eastAsia="Calibri" w:cs="Times New Roman"/>
      <w:sz w:val="24"/>
      <w:szCs w:val="24"/>
    </w:rPr>
  </w:style>
  <w:style w:type="paragraph" w:styleId="806" w:customStyle="1">
    <w:name w:val="oop_spm"/>
    <w:qFormat/>
    <w:pPr>
      <w:numPr>
        <w:numId w:val="4"/>
      </w:numPr>
      <w:contextualSpacing/>
      <w:jc w:val="both"/>
      <w:spacing w:after="120" w:line="240" w:lineRule="auto"/>
    </w:pPr>
    <w:rPr>
      <w:rFonts w:ascii="Times New Roman" w:hAnsi="Times New Roman" w:eastAsia="Times New Roman" w:cs="Times New Roman"/>
      <w:spacing w:val="2"/>
      <w:sz w:val="24"/>
      <w:szCs w:val="24"/>
      <w:lang w:eastAsia="ru-RU"/>
    </w:rPr>
  </w:style>
  <w:style w:type="paragraph" w:styleId="807" w:customStyle="1">
    <w:name w:val="oop_bt_otstup"/>
    <w:qFormat/>
    <w:pPr>
      <w:contextualSpacing/>
      <w:ind w:left="743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808" w:customStyle="1">
    <w:name w:val="oop_z1"/>
    <w:basedOn w:val="719"/>
    <w:next w:val="718"/>
    <w:pPr>
      <w:jc w:val="center"/>
      <w:keepLines/>
      <w:keepNext/>
      <w:spacing w:before="0" w:beforeAutospacing="0" w:after="120" w:afterAutospacing="0"/>
      <w:outlineLvl w:val="9"/>
    </w:pPr>
    <w:rPr>
      <w:rFonts w:eastAsia="Calibri"/>
      <w:caps/>
      <w:sz w:val="22"/>
      <w:szCs w:val="22"/>
      <w:lang w:eastAsia="en-US"/>
    </w:rPr>
  </w:style>
  <w:style w:type="paragraph" w:styleId="809" w:customStyle="1">
    <w:name w:val="oop_z2"/>
    <w:basedOn w:val="720"/>
    <w:next w:val="718"/>
    <w:qFormat/>
    <w:pPr>
      <w:ind w:left="-142"/>
      <w:jc w:val="center"/>
      <w:spacing w:before="0" w:after="120"/>
    </w:pPr>
    <w:rPr>
      <w:rFonts w:ascii="Times New Roman" w:hAnsi="Times New Roman" w:cs="Times New Roman"/>
      <w:color w:val="auto"/>
      <w:sz w:val="24"/>
    </w:rPr>
  </w:style>
  <w:style w:type="paragraph" w:styleId="810" w:customStyle="1">
    <w:name w:val="oop_tt"/>
    <w:basedOn w:val="718"/>
    <w:qFormat/>
    <w:rPr>
      <w:rFonts w:eastAsia="Calibri"/>
      <w:sz w:val="20"/>
      <w:lang w:val="en-US" w:eastAsia="en-US"/>
    </w:rPr>
  </w:style>
  <w:style w:type="table" w:styleId="811">
    <w:name w:val="Light Grid"/>
    <w:basedOn w:val="727"/>
    <w:uiPriority w:val="62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band1Horz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band1Vert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firstCol">
      <w:rPr>
        <w:rFonts w:hint="default" w:asciiTheme="majorHAnsi" w:hAnsiTheme="majorHAnsi" w:eastAsiaTheme="majorEastAsia" w:cstheme="majorBidi"/>
        <w:b/>
        <w:bCs/>
      </w:rPr>
    </w:tblStylePr>
    <w:tblStylePr w:type="firstRow">
      <w:rPr>
        <w:rFonts w:hint="default" w:asciiTheme="majorHAnsi" w:hAnsiTheme="majorHAnsi" w:eastAsiaTheme="majorEastAsia" w:cstheme="majorBidi"/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  <w:tblStylePr w:type="lastCol">
      <w:rPr>
        <w:rFonts w:hint="default"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lastRow">
      <w:rPr>
        <w:rFonts w:hint="default" w:asciiTheme="majorHAnsi" w:hAnsiTheme="majorHAnsi" w:eastAsiaTheme="majorEastAsia" w:cstheme="majorBidi"/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</w:style>
  <w:style w:type="table" w:styleId="812">
    <w:name w:val="Medium List 2"/>
    <w:basedOn w:val="72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band1Horz">
      <w:tcPr>
        <w:shd w:val="clear" w:color="auto" w:fill="c0c0c0" w:themeFill="text1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000000" w:themeColor="text1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000000" w:themeColor="text1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000000" w:themeColor="text1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paragraph" w:styleId="813" w:customStyle="1">
    <w:name w:val="oop_btb"/>
    <w:next w:val="718"/>
    <w:qFormat/>
    <w:pPr>
      <w:numPr>
        <w:ilvl w:val="1"/>
        <w:numId w:val="5"/>
      </w:numPr>
      <w:contextualSpacing/>
      <w:ind w:left="426" w:firstLine="0"/>
      <w:jc w:val="both"/>
      <w:spacing w:before="120" w:after="120" w:line="240" w:lineRule="auto"/>
      <w:tabs>
        <w:tab w:val="left" w:pos="851" w:leader="none"/>
      </w:tabs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814">
    <w:name w:val="TOC Heading"/>
    <w:basedOn w:val="719"/>
    <w:next w:val="718"/>
    <w:uiPriority w:val="39"/>
    <w:unhideWhenUsed/>
    <w:qFormat/>
    <w:pPr>
      <w:keepLines/>
      <w:keepNext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815">
    <w:name w:val="toc 1"/>
    <w:basedOn w:val="718"/>
    <w:next w:val="718"/>
    <w:uiPriority w:val="39"/>
    <w:unhideWhenUsed/>
    <w:pPr>
      <w:spacing w:after="100"/>
    </w:pPr>
  </w:style>
  <w:style w:type="paragraph" w:styleId="816">
    <w:name w:val="toc 2"/>
    <w:basedOn w:val="718"/>
    <w:next w:val="718"/>
    <w:uiPriority w:val="39"/>
    <w:unhideWhenUsed/>
    <w:pPr>
      <w:ind w:left="240"/>
      <w:spacing w:after="100"/>
    </w:pPr>
  </w:style>
  <w:style w:type="character" w:styleId="817" w:customStyle="1">
    <w:name w:val="Заголовок 5 Знак"/>
    <w:basedOn w:val="726"/>
    <w:link w:val="723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ru-RU"/>
    </w:rPr>
  </w:style>
  <w:style w:type="character" w:styleId="818" w:customStyle="1">
    <w:name w:val="Заголовок 6 Знак"/>
    <w:basedOn w:val="726"/>
    <w:link w:val="724"/>
    <w:semiHidden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ru-RU"/>
    </w:rPr>
  </w:style>
  <w:style w:type="table" w:styleId="819" w:customStyle="1">
    <w:name w:val="Сетка таблицы11"/>
    <w:basedOn w:val="72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0" w:customStyle="1">
    <w:name w:val="Сетка таблицы1141"/>
    <w:basedOn w:val="72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1" w:customStyle="1">
    <w:name w:val="Сетка таблицы321"/>
    <w:basedOn w:val="727"/>
    <w:next w:val="73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2" w:customStyle="1">
    <w:name w:val="Сетка таблицы1151"/>
    <w:basedOn w:val="72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3">
    <w:name w:val="Body Text 2"/>
    <w:basedOn w:val="718"/>
    <w:link w:val="824"/>
    <w:unhideWhenUsed/>
    <w:pPr>
      <w:spacing w:after="120" w:line="480" w:lineRule="auto"/>
    </w:pPr>
  </w:style>
  <w:style w:type="character" w:styleId="824" w:customStyle="1">
    <w:name w:val="Основной текст 2 Знак"/>
    <w:basedOn w:val="726"/>
    <w:link w:val="8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5" w:customStyle="1">
    <w:name w:val="Заголовок 4 Знак"/>
    <w:basedOn w:val="726"/>
    <w:link w:val="722"/>
    <w:semiHidden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26" w:customStyle="1">
    <w:name w:val="Заголовок 7 Знак"/>
    <w:basedOn w:val="726"/>
    <w:link w:val="725"/>
    <w:semiHidden/>
    <w:rPr>
      <w:rFonts w:ascii="Times New Roman" w:hAnsi="Times New Roman" w:eastAsia="Times New Roman" w:cs="Times New Roman"/>
      <w:szCs w:val="24"/>
      <w:lang w:eastAsia="ru-RU"/>
    </w:rPr>
  </w:style>
  <w:style w:type="numbering" w:styleId="827" w:customStyle="1">
    <w:name w:val="Нет списка1"/>
    <w:next w:val="728"/>
    <w:uiPriority w:val="99"/>
    <w:semiHidden/>
    <w:unhideWhenUsed/>
  </w:style>
  <w:style w:type="character" w:styleId="828" w:customStyle="1">
    <w:name w:val="Основной текст Знак1"/>
    <w:basedOn w:val="726"/>
    <w:uiPriority w:val="99"/>
    <w:semiHidden/>
    <w:rPr>
      <w:rFonts w:ascii="Times New Roman" w:hAnsi="Times New Roman" w:eastAsia="Times New Roman"/>
    </w:rPr>
  </w:style>
  <w:style w:type="paragraph" w:styleId="829" w:customStyle="1">
    <w:name w:val="Заголовок 2 - стандартный"/>
    <w:basedOn w:val="718"/>
    <w:pPr>
      <w:jc w:val="center"/>
      <w:spacing w:before="120" w:after="60" w:line="320" w:lineRule="exact"/>
    </w:pPr>
  </w:style>
  <w:style w:type="table" w:styleId="830" w:customStyle="1">
    <w:name w:val="Сетка таблицы6"/>
    <w:basedOn w:val="727"/>
    <w:next w:val="734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1" w:customStyle="1">
    <w:name w:val="contact-street"/>
    <w:basedOn w:val="726"/>
  </w:style>
  <w:style w:type="table" w:styleId="832" w:customStyle="1">
    <w:name w:val="Сетка таблицы12"/>
    <w:basedOn w:val="727"/>
    <w:next w:val="734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3">
    <w:name w:val="Emphasis"/>
    <w:qFormat/>
    <w:rPr>
      <w:i/>
      <w:iCs/>
    </w:rPr>
  </w:style>
  <w:style w:type="paragraph" w:styleId="834" w:customStyle="1">
    <w:name w:val="p2"/>
    <w:basedOn w:val="718"/>
    <w:qFormat/>
    <w:pPr>
      <w:spacing w:before="100" w:beforeAutospacing="1" w:after="100" w:afterAutospacing="1"/>
    </w:pPr>
  </w:style>
  <w:style w:type="character" w:styleId="835" w:customStyle="1">
    <w:name w:val="s1"/>
    <w:basedOn w:val="726"/>
  </w:style>
  <w:style w:type="table" w:styleId="836" w:customStyle="1">
    <w:name w:val="Таблица-сетка 4 — акцент 3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band1Horz">
      <w:tcPr>
        <w:shd w:val="clear" w:color="auto" w:fill="eaf1dd" w:themeFill="accent3" w:themeFillTint="33"/>
      </w:tcPr>
    </w:tblStylePr>
    <w:tblStylePr w:type="band1Vert">
      <w:tcPr>
        <w:shd w:val="clear" w:color="auto" w:fill="eaf1dd" w:themeFill="accent3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BBB59" w:themeColor="accent3" w:sz="4" w:space="0"/>
        </w:tcBorders>
      </w:tcPr>
    </w:tblStylePr>
  </w:style>
  <w:style w:type="table" w:styleId="837" w:customStyle="1">
    <w:name w:val="Сетка таблицы13"/>
    <w:basedOn w:val="727"/>
    <w:next w:val="734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8" w:customStyle="1">
    <w:name w:val="Сетка таблицы331"/>
    <w:basedOn w:val="727"/>
    <w:next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9" w:customStyle="1">
    <w:name w:val="Сетка таблицы3311"/>
    <w:basedOn w:val="727"/>
    <w:next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0">
    <w:name w:val="Body Text Indent"/>
    <w:basedOn w:val="718"/>
    <w:link w:val="841"/>
    <w:pPr>
      <w:ind w:left="283"/>
      <w:spacing w:after="120"/>
    </w:pPr>
  </w:style>
  <w:style w:type="character" w:styleId="841" w:customStyle="1">
    <w:name w:val="Основной текст с отступом Знак"/>
    <w:basedOn w:val="726"/>
    <w:link w:val="840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42" w:customStyle="1">
    <w:name w:val="Средняя заливка 1 - Акцент 11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43" w:customStyle="1">
    <w:name w:val="Средняя заливка 1 - Акцент 111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44">
    <w:name w:val="Light Grid Accent 1"/>
    <w:basedOn w:val="727"/>
    <w:uiPriority w:val="62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</w:style>
  <w:style w:type="table" w:styleId="845" w:customStyle="1">
    <w:name w:val="Таблица-сетка 4 — акцент 118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46" w:customStyle="1">
    <w:name w:val="Сетка таблицы7"/>
    <w:basedOn w:val="727"/>
    <w:next w:val="7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7" w:customStyle="1">
    <w:name w:val="Заголовок1"/>
    <w:basedOn w:val="718"/>
    <w:next w:val="735"/>
    <w:uiPriority w:val="99"/>
    <w:pPr>
      <w:keepNext/>
      <w:spacing w:before="240" w:after="120"/>
      <w:widowControl w:val="off"/>
    </w:pPr>
    <w:rPr>
      <w:rFonts w:ascii="Arial" w:hAnsi="Arial" w:eastAsia="DejaVu Sans" w:cs="DejaVu Sans"/>
      <w:sz w:val="28"/>
      <w:szCs w:val="28"/>
      <w:lang w:eastAsia="hi-IN" w:bidi="hi-IN"/>
    </w:rPr>
  </w:style>
  <w:style w:type="table" w:styleId="848" w:customStyle="1">
    <w:name w:val="Таблица-сетка 4 — акцент 119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49" w:customStyle="1">
    <w:name w:val="Средняя заливка 1 - Акцент 112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50" w:customStyle="1">
    <w:name w:val="Средняя заливка 1 - Акцент 12"/>
    <w:basedOn w:val="727"/>
    <w:uiPriority w:val="63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band1Horz">
      <w:tcPr>
        <w:shd w:val="clear" w:color="auto" w:fill="d3dfee" w:themeFill="accent1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51" w:customStyle="1">
    <w:name w:val="Таблица-сетка 4 — акцент 1110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52" w:customStyle="1">
    <w:name w:val="Средняя заливка 1 - Акцент 113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53" w:customStyle="1">
    <w:name w:val="Таблица-сетка 4 — акцент 111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54" w:customStyle="1">
    <w:name w:val="Таблица-сетка 4 — акцент 1112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55" w:customStyle="1">
    <w:name w:val="Таблица-сетка 4 — акцент 1113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56" w:customStyle="1">
    <w:name w:val="Таблица-сетка 4 — акцент 1114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57" w:customStyle="1">
    <w:name w:val="Светлая сетка - Акцент 11"/>
    <w:basedOn w:val="727"/>
    <w:uiPriority w:val="62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</w:style>
  <w:style w:type="table" w:styleId="858" w:customStyle="1">
    <w:name w:val="Таблица-сетка 4 — акцент 1115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59" w:customStyle="1">
    <w:name w:val="Таблица-сетка 4 — акцент 1116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Средняя заливка 1 - Акцент 114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61" w:customStyle="1">
    <w:name w:val="Таблица-сетка 4 — акцент 1117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62" w:customStyle="1">
    <w:name w:val="Таблица-сетка 4 — акцент 1118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63" w:customStyle="1">
    <w:name w:val="Таблица-сетка 4 — акцент 1119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64" w:customStyle="1">
    <w:name w:val="Таблица-сетка 4 — акцент 1120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Сетка таблицы15"/>
    <w:basedOn w:val="727"/>
    <w:next w:val="734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6" w:customStyle="1">
    <w:name w:val="Сетка таблицы8"/>
    <w:basedOn w:val="727"/>
    <w:next w:val="73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7" w:customStyle="1">
    <w:name w:val="Сетка таблицы31"/>
    <w:basedOn w:val="727"/>
    <w:next w:val="73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8" w:customStyle="1">
    <w:name w:val="Заголовок 31"/>
    <w:basedOn w:val="718"/>
    <w:next w:val="718"/>
    <w:uiPriority w:val="9"/>
    <w:semiHidden/>
    <w:unhideWhenUsed/>
    <w:qFormat/>
    <w:pPr>
      <w:keepLines/>
      <w:keepNext/>
      <w:spacing w:before="200"/>
      <w:outlineLvl w:val="2"/>
    </w:pPr>
    <w:rPr>
      <w:rFonts w:ascii="Cambria" w:hAnsi="Cambria"/>
      <w:b/>
      <w:bCs/>
      <w:color w:val="4f81bd"/>
    </w:rPr>
  </w:style>
  <w:style w:type="table" w:styleId="869" w:customStyle="1">
    <w:name w:val="Средняя заливка 1 - Акцент 115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70" w:customStyle="1">
    <w:name w:val="Средняя заливка 1 - Акцент 1121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71" w:customStyle="1">
    <w:name w:val="Светлая сетка9"/>
    <w:basedOn w:val="727"/>
    <w:next w:val="727"/>
    <w:uiPriority w:val="62"/>
    <w:pPr>
      <w:spacing w:after="0" w:line="240" w:lineRule="auto"/>
    </w:p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band1Horz">
      <w:tcPr>
        <w:shd w:val="clear" w:color="auto" w:fill="c0c0c0"/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  <w:tblStylePr w:type="band1Vert">
      <w:tcPr>
        <w:shd w:val="clear" w:color="auto" w:fill="c0c0c0"/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firstRow">
      <w:rPr>
        <w:rFonts w:ascii="Cambria" w:hAnsi="Cambria" w:eastAsia="Times New Roman" w:cs="Times New Roman"/>
        <w:b/>
        <w:bCs/>
      </w:rPr>
      <w:pPr>
        <w:spacing w:before="0" w:after="0" w:line="240" w:lineRule="auto"/>
      </w:p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one" w:color="000000" w:sz="4" w:space="0"/>
          <w:insideV w:val="single" w:color="000000" w:sz="8" w:space="0"/>
        </w:tcBorders>
      </w:tc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lastRow">
      <w:rPr>
        <w:rFonts w:ascii="Cambria" w:hAnsi="Cambria" w:eastAsia="Times New Roman" w:cs="Times New Roman"/>
        <w:b/>
        <w:bCs/>
      </w:rPr>
      <w:pPr>
        <w:spacing w:before="0" w:after="0" w:line="240" w:lineRule="auto"/>
      </w:pPr>
      <w:tcPr>
        <w:tcBorders>
          <w:top w:val="sing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000000" w:sz="4" w:space="0"/>
          <w:insideV w:val="single" w:color="000000" w:sz="8" w:space="0"/>
        </w:tcBorders>
      </w:tcPr>
    </w:tblStylePr>
  </w:style>
  <w:style w:type="paragraph" w:styleId="872">
    <w:name w:val="annotation text"/>
    <w:basedOn w:val="718"/>
    <w:link w:val="873"/>
    <w:uiPriority w:val="99"/>
    <w:semiHidden/>
    <w:unhideWhenUsed/>
    <w:rPr>
      <w:sz w:val="20"/>
      <w:szCs w:val="20"/>
    </w:rPr>
  </w:style>
  <w:style w:type="character" w:styleId="873" w:customStyle="1">
    <w:name w:val="Текст примечания Знак"/>
    <w:basedOn w:val="726"/>
    <w:link w:val="87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4">
    <w:name w:val="annotation subject"/>
    <w:basedOn w:val="872"/>
    <w:next w:val="872"/>
    <w:link w:val="875"/>
    <w:uiPriority w:val="99"/>
    <w:semiHidden/>
    <w:unhideWhenUsed/>
    <w:pPr>
      <w:spacing w:after="20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875" w:customStyle="1">
    <w:name w:val="Тема примечания Знак"/>
    <w:basedOn w:val="873"/>
    <w:link w:val="874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table" w:styleId="876" w:customStyle="1">
    <w:name w:val="Таблица-сетка 4 — акцент 112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77" w:customStyle="1">
    <w:name w:val="Таблица-сетка 4 — акцент 1122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78" w:customStyle="1">
    <w:name w:val="Сетка таблицы9"/>
    <w:basedOn w:val="727"/>
    <w:next w:val="7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9" w:customStyle="1">
    <w:name w:val="Сетка таблицы10"/>
    <w:basedOn w:val="727"/>
    <w:next w:val="7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0" w:customStyle="1">
    <w:name w:val="Сетка таблицы14"/>
    <w:basedOn w:val="727"/>
    <w:next w:val="7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1" w:customStyle="1">
    <w:name w:val="Сетка таблицы16"/>
    <w:basedOn w:val="727"/>
    <w:next w:val="7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2" w:customStyle="1">
    <w:name w:val="Таблица-сетка 4 — акцент 1123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83" w:customStyle="1">
    <w:name w:val="Таблица-сетка 4 — акцент 1124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84" w:customStyle="1">
    <w:name w:val="Таблица-сетка 4 — акцент 1125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85" w:customStyle="1">
    <w:name w:val="Сетка таблицы102"/>
    <w:basedOn w:val="727"/>
    <w:next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6" w:customStyle="1">
    <w:name w:val="Таблица-сетка 4 — акцент 1126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87" w:customStyle="1">
    <w:name w:val="Таблица-сетка 4 — акцент 1127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Светлая сетка - Акцент 111"/>
    <w:basedOn w:val="727"/>
    <w:uiPriority w:val="62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</w:style>
  <w:style w:type="table" w:styleId="889" w:customStyle="1">
    <w:name w:val="Светлая сетка - Акцент 112"/>
    <w:basedOn w:val="727"/>
    <w:uiPriority w:val="62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</w:style>
  <w:style w:type="table" w:styleId="890" w:customStyle="1">
    <w:name w:val="Таблица-сетка 4 — акцент 1128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91" w:customStyle="1">
    <w:name w:val="Таблица-сетка 4 — акцент 1129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92" w:customStyle="1">
    <w:name w:val="Сетка таблицы17"/>
    <w:basedOn w:val="727"/>
    <w:next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3" w:customStyle="1">
    <w:name w:val="Средняя заливка 1 - Акцент 116"/>
    <w:basedOn w:val="727"/>
    <w:uiPriority w:val="63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</w:tblPr>
    <w:tcPr>
      <w:vAlign w:val="center"/>
    </w:tcPr>
    <w:tblStylePr w:type="band1Horz">
      <w:tcPr>
        <w:shd w:val="clear" w:color="auto" w:fill="d6e6f4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6e6f4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/>
      </w:rPr>
      <w:pPr>
        <w:spacing w:before="0" w:after="0" w:line="240" w:lineRule="auto"/>
      </w:pPr>
      <w:tcPr>
        <w:shd w:val="clear" w:color="auto" w:fill="5b9bd5"/>
        <w:tcBorders>
          <w:top w:val="single" w:color="84B3DF" w:sz="8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4B3DF" w:sz="6" w:space="0"/>
          <w:left w:val="single" w:color="84B3DF" w:sz="8" w:space="0"/>
          <w:bottom w:val="single" w:color="84B3DF" w:sz="8" w:space="0"/>
          <w:right w:val="single" w:color="84B3D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894" w:customStyle="1">
    <w:name w:val="Таблица-сетка 4 — акцент 1130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table" w:styleId="895" w:customStyle="1">
    <w:name w:val="Сетка таблицы18"/>
    <w:basedOn w:val="727"/>
    <w:next w:val="73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96" w:customStyle="1">
    <w:name w:val="Таблица-сетка 4 — акцент 1131"/>
    <w:basedOn w:val="727"/>
    <w:uiPriority w:val="49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F81BD" w:themeColor="accent1" w:sz="4" w:space="0"/>
        </w:tcBorders>
      </w:tcPr>
    </w:tblStylePr>
  </w:style>
  <w:style w:type="paragraph" w:styleId="897">
    <w:name w:val="toc 3"/>
    <w:basedOn w:val="718"/>
    <w:next w:val="718"/>
    <w:uiPriority w:val="39"/>
    <w:unhideWhenUsed/>
    <w:pPr>
      <w:ind w:left="480"/>
      <w:spacing w:after="100"/>
    </w:pPr>
  </w:style>
  <w:style w:type="character" w:styleId="898" w:customStyle="1">
    <w:name w:val="Абзац списка Знак"/>
    <w:link w:val="732"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99" w:customStyle="1">
    <w:name w:val="Сетка таблицы19"/>
    <w:basedOn w:val="727"/>
    <w:next w:val="73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0" w:customStyle="1">
    <w:name w:val="Сетка таблицы20"/>
    <w:basedOn w:val="727"/>
    <w:next w:val="73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01" w:customStyle="1">
    <w:name w:val="Сетка таблицы21"/>
    <w:basedOn w:val="727"/>
    <w:next w:val="73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02" w:customStyle="1">
    <w:name w:val="Сетка таблицы28"/>
    <w:basedOn w:val="727"/>
    <w:next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3" w:customStyle="1">
    <w:name w:val="Сетка таблицы33"/>
    <w:basedOn w:val="727"/>
    <w:next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4" w:customStyle="1">
    <w:name w:val="Сетка таблицы22"/>
    <w:basedOn w:val="727"/>
    <w:next w:val="73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05" w:customStyle="1">
    <w:name w:val="fontstyle01"/>
    <w:basedOn w:val="726"/>
    <w:rPr>
      <w:rFonts w:hint="default"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E9BA-625B-45C4-BE8E-501D452D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revision>32</cp:revision>
  <dcterms:created xsi:type="dcterms:W3CDTF">2023-03-31T12:23:00Z</dcterms:created>
  <dcterms:modified xsi:type="dcterms:W3CDTF">2023-05-06T05:52:08Z</dcterms:modified>
</cp:coreProperties>
</file>