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0F" w:rsidRPr="00F837EB" w:rsidRDefault="004F376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Центр изучения естественных </w:t>
      </w:r>
      <w:r w:rsidR="006E2201"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технических </w:t>
      </w: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наук </w:t>
      </w:r>
    </w:p>
    <w:p w:rsidR="004F376B" w:rsidRPr="00F837EB" w:rsidRDefault="004F376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«Академия открытий»</w:t>
      </w:r>
    </w:p>
    <w:p w:rsidR="004F376B" w:rsidRPr="00F837EB" w:rsidRDefault="004F376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B0F" w:rsidRPr="00F837EB" w:rsidRDefault="003E3AD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4E028B" w:rsidRPr="00F837EB" w:rsidRDefault="004E028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На территории Тазовского района функционирует муниципальное бюджетное образовательное учреждение «Тазовский районный Дом творчества» (далее Учреждение). Сегодня объединения Учреждения посещают 1260 жителей Тазовского района в возрасте от 3 до 17 лет и полу</w:t>
      </w:r>
      <w:r w:rsidR="00BA385B" w:rsidRPr="00F837EB">
        <w:rPr>
          <w:rFonts w:ascii="Times New Roman" w:hAnsi="Times New Roman" w:cs="Times New Roman"/>
          <w:sz w:val="28"/>
          <w:szCs w:val="28"/>
        </w:rPr>
        <w:t>чают дополнительное образование</w:t>
      </w:r>
      <w:r w:rsidRPr="00F837EB">
        <w:rPr>
          <w:rFonts w:ascii="Times New Roman" w:hAnsi="Times New Roman" w:cs="Times New Roman"/>
          <w:sz w:val="28"/>
          <w:szCs w:val="28"/>
        </w:rPr>
        <w:t xml:space="preserve"> по нескольким направлениям: техническое, естественнонаучное, художественное, физкультурно-спортивное, социально-педагогическое и туристическое. </w:t>
      </w:r>
    </w:p>
    <w:p w:rsidR="004E028B" w:rsidRPr="00F837EB" w:rsidRDefault="004E028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активным освоением региона в Тазовском районе возрастает потребность как в специалистах узкого профиля по направлениям естественнонаучной и технической деятельности, так и специалистов широкого профиля, способных мобильно использовать знания из различных научных областей в видах деятельности, связанной с профессией. </w:t>
      </w:r>
    </w:p>
    <w:p w:rsidR="0059092F" w:rsidRPr="00F837EB" w:rsidRDefault="0059092F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Актуальность, инновационная значимость проекта (программы).</w:t>
      </w:r>
    </w:p>
    <w:p w:rsidR="00475397" w:rsidRPr="00F837EB" w:rsidRDefault="00F8796F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Анализ образовательных программ</w:t>
      </w:r>
      <w:r w:rsidR="00CB17ED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творчества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, показал, что большая часть объединений имеет художественное (34%) и социально-педагогическое</w:t>
      </w:r>
      <w:r w:rsidR="005C5ABD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(32%)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</w:t>
      </w:r>
      <w:r w:rsidR="005C5ABD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. Меньше всего объединений по направлениям физкульту</w:t>
      </w:r>
      <w:r w:rsidR="008208F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рно-спортивное (5%) и туристс</w:t>
      </w:r>
      <w:r w:rsidR="005C5ABD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ко-краеведческое (1%). Направления естественнонаучного направления представлены 4 объединениями и составляют 7% от общего числа объединений. В техническом направлени</w:t>
      </w:r>
      <w:r w:rsidR="004510B9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5ABD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9 объединений.</w:t>
      </w:r>
    </w:p>
    <w:p w:rsidR="004510B9" w:rsidRPr="00F837EB" w:rsidRDefault="004510B9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38725" cy="2514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10B9" w:rsidRPr="00F837EB" w:rsidRDefault="004510B9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EB">
        <w:rPr>
          <w:rFonts w:ascii="Times New Roman" w:hAnsi="Times New Roman" w:cs="Times New Roman"/>
          <w:color w:val="000000" w:themeColor="text1"/>
          <w:sz w:val="24"/>
          <w:szCs w:val="24"/>
        </w:rPr>
        <w:t>Рис.1 Направления деятельности МБОУ «Тазовский РДТ»</w:t>
      </w:r>
    </w:p>
    <w:p w:rsidR="006F59AA" w:rsidRPr="00F837EB" w:rsidRDefault="00B52E37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</w:t>
      </w:r>
      <w:r w:rsidR="004510B9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профессий, связанных с изучением естественныхи технических наук и прикладными отраслями</w:t>
      </w:r>
      <w:r w:rsidR="004327E9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растет</w:t>
      </w:r>
      <w:r w:rsidR="004510B9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документе «Атлас новых профессий», составленный специалистами Московской школы управления «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Агентства стратегических инициатив, прогнозирует и представляет следующие новые профессии: в области биотехнологии: системный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биотехнолог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архитектор живых систем, урбанист-эколог,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биофармаколог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сити-фермер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области медицины: ИТ-медик, биоэтик, генетический консультант, клинический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биоинформатик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молекулярный </w:t>
      </w:r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диетолог,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ИТ-генетик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эксперт персонифицированной медицины, консультант по здоровой старости, сетевой врач и др.; в области экологии: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экоаудитор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рециклинг-технолог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парковый эколог, специалист по преодолению системных экологических катастроф; в области добычи и переработки полезных ископаемых: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экоаналитик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добывающих отраслях в сфере космоса: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космобиолог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космогеолог</w:t>
      </w:r>
      <w:proofErr w:type="spellEnd"/>
      <w:r w:rsidR="006F59AA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4DB3" w:rsidRPr="00F837EB" w:rsidRDefault="005B4447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Для формирования интереса к естественным и техническим наукам  необходимо изменения в содержании </w:t>
      </w:r>
      <w:r w:rsidR="00F61F10" w:rsidRPr="00F837E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E56C1" w:rsidRPr="00F837E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61F10" w:rsidRPr="00F837EB">
        <w:rPr>
          <w:rFonts w:ascii="Times New Roman" w:hAnsi="Times New Roman" w:cs="Times New Roman"/>
          <w:sz w:val="28"/>
          <w:szCs w:val="28"/>
        </w:rPr>
        <w:t>с учетомособенностей</w:t>
      </w:r>
      <w:r w:rsidR="004E56C1" w:rsidRPr="00F837EB">
        <w:rPr>
          <w:rFonts w:ascii="Times New Roman" w:hAnsi="Times New Roman" w:cs="Times New Roman"/>
          <w:sz w:val="28"/>
          <w:szCs w:val="28"/>
        </w:rPr>
        <w:t xml:space="preserve"> развития общества. </w:t>
      </w:r>
      <w:r w:rsidR="002D5387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D5387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стественные науки (физика, химия, биология, математика) формируют научно - технический потенциал страны, лежат в основе научно-технического прогресса, обеспечивают надежность технологических решений и </w:t>
      </w:r>
      <w:r w:rsidR="00243D61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конкурентоспособность</w:t>
      </w:r>
      <w:r w:rsidR="002D5387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производимой продукции на мировом рынке. </w:t>
      </w:r>
      <w:r w:rsidR="00A04DB3" w:rsidRPr="00F837EB">
        <w:rPr>
          <w:rFonts w:ascii="Times New Roman" w:hAnsi="Times New Roman" w:cs="Times New Roman"/>
          <w:sz w:val="28"/>
          <w:szCs w:val="28"/>
        </w:rPr>
        <w:t>Фундаментальная подготовка в области естественных наук (физики, химии, биологии, экологии) и технических (моделирование, робототехника</w:t>
      </w:r>
      <w:r w:rsidR="00AF1061" w:rsidRPr="00F837EB">
        <w:rPr>
          <w:rFonts w:ascii="Times New Roman" w:hAnsi="Times New Roman" w:cs="Times New Roman"/>
          <w:sz w:val="28"/>
          <w:szCs w:val="28"/>
        </w:rPr>
        <w:t>, программирование</w:t>
      </w:r>
      <w:r w:rsidR="00A04DB3" w:rsidRPr="00F837EB">
        <w:rPr>
          <w:rFonts w:ascii="Times New Roman" w:hAnsi="Times New Roman" w:cs="Times New Roman"/>
          <w:sz w:val="28"/>
          <w:szCs w:val="28"/>
        </w:rPr>
        <w:t>) является базой для развития интер</w:t>
      </w:r>
      <w:r w:rsidR="004327E9" w:rsidRPr="00F837EB">
        <w:rPr>
          <w:rFonts w:ascii="Times New Roman" w:hAnsi="Times New Roman" w:cs="Times New Roman"/>
          <w:sz w:val="28"/>
          <w:szCs w:val="28"/>
        </w:rPr>
        <w:t>еса учащихся к профессиональной</w:t>
      </w:r>
      <w:r w:rsidR="00A04DB3" w:rsidRPr="00F837EB">
        <w:rPr>
          <w:rFonts w:ascii="Times New Roman" w:hAnsi="Times New Roman" w:cs="Times New Roman"/>
          <w:sz w:val="28"/>
          <w:szCs w:val="28"/>
        </w:rPr>
        <w:t xml:space="preserve"> деятельности, востребованной для инновационной экономики.</w:t>
      </w:r>
    </w:p>
    <w:p w:rsidR="00777F30" w:rsidRPr="00F837EB" w:rsidRDefault="004E56C1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7EB">
        <w:rPr>
          <w:rFonts w:ascii="Times New Roman" w:hAnsi="Times New Roman" w:cs="Times New Roman"/>
          <w:sz w:val="28"/>
          <w:szCs w:val="28"/>
        </w:rPr>
        <w:t>На современном этапе многие науки все более смыкаются в своем развитии. Неслучайно большинство важнейших научных открытий совершается на стыке наук.</w:t>
      </w:r>
      <w:r w:rsidR="00777F30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естественными и техническими науками существует тесная связь. Естествознание раскрывает фундаментальные законы природы; технические науки, ориентированные на достижение заранее планируемого практического результата, творят новую природу по специфическим законам; общественные науки посвящены изучению человека и общества вокруг него. Поэтому подход к образовательному процессу не</w:t>
      </w:r>
      <w:r w:rsidR="007E5379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обходимо рассматривать с позиций</w:t>
      </w:r>
      <w:r w:rsidR="00243D61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какдифференциации, так </w:t>
      </w:r>
      <w:r w:rsidR="00777F30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интеграции естественных</w:t>
      </w:r>
      <w:r w:rsidR="00243D61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77F30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технических наук.</w:t>
      </w:r>
    </w:p>
    <w:p w:rsidR="0073711C" w:rsidRPr="00F837EB" w:rsidRDefault="00D4151C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Создание Ц</w:t>
      </w:r>
      <w:r w:rsidR="00243D61" w:rsidRPr="00F837EB">
        <w:rPr>
          <w:rFonts w:ascii="Times New Roman" w:hAnsi="Times New Roman" w:cs="Times New Roman"/>
          <w:sz w:val="28"/>
          <w:szCs w:val="28"/>
        </w:rPr>
        <w:t>ентр</w:t>
      </w:r>
      <w:r w:rsidR="006B2C8B" w:rsidRPr="00F837EB">
        <w:rPr>
          <w:rFonts w:ascii="Times New Roman" w:hAnsi="Times New Roman" w:cs="Times New Roman"/>
          <w:sz w:val="28"/>
          <w:szCs w:val="28"/>
        </w:rPr>
        <w:t>а</w:t>
      </w:r>
      <w:r w:rsidR="00243D61" w:rsidRPr="00F837EB">
        <w:rPr>
          <w:rFonts w:ascii="Times New Roman" w:hAnsi="Times New Roman" w:cs="Times New Roman"/>
          <w:sz w:val="28"/>
          <w:szCs w:val="28"/>
        </w:rPr>
        <w:t xml:space="preserve"> есте</w:t>
      </w:r>
      <w:r w:rsidR="006B2C8B" w:rsidRPr="00F837EB">
        <w:rPr>
          <w:rFonts w:ascii="Times New Roman" w:hAnsi="Times New Roman" w:cs="Times New Roman"/>
          <w:sz w:val="28"/>
          <w:szCs w:val="28"/>
        </w:rPr>
        <w:t>ственных и</w:t>
      </w:r>
      <w:r w:rsidR="00243D61" w:rsidRPr="00F837EB">
        <w:rPr>
          <w:rFonts w:ascii="Times New Roman" w:hAnsi="Times New Roman" w:cs="Times New Roman"/>
          <w:sz w:val="28"/>
          <w:szCs w:val="28"/>
        </w:rPr>
        <w:t xml:space="preserve"> технических наук на базе МБОУ </w:t>
      </w:r>
      <w:r w:rsidR="006B2C8B" w:rsidRPr="00F837EB">
        <w:rPr>
          <w:rFonts w:ascii="Times New Roman" w:hAnsi="Times New Roman" w:cs="Times New Roman"/>
          <w:sz w:val="28"/>
          <w:szCs w:val="28"/>
        </w:rPr>
        <w:t xml:space="preserve">ДО «Тазовский РДТ» </w:t>
      </w:r>
      <w:r w:rsidR="002B4B8F" w:rsidRPr="00F837EB">
        <w:rPr>
          <w:rFonts w:ascii="Times New Roman" w:hAnsi="Times New Roman" w:cs="Times New Roman"/>
          <w:sz w:val="28"/>
          <w:szCs w:val="28"/>
        </w:rPr>
        <w:t>это платформа</w:t>
      </w:r>
      <w:r w:rsidR="006B2C8B" w:rsidRPr="00F837EB">
        <w:rPr>
          <w:rFonts w:ascii="Times New Roman" w:hAnsi="Times New Roman" w:cs="Times New Roman"/>
          <w:sz w:val="28"/>
          <w:szCs w:val="28"/>
        </w:rPr>
        <w:t xml:space="preserve"> для </w:t>
      </w:r>
      <w:r w:rsidR="0073711C" w:rsidRPr="00F837EB">
        <w:rPr>
          <w:rFonts w:ascii="Times New Roman" w:hAnsi="Times New Roman" w:cs="Times New Roman"/>
          <w:sz w:val="28"/>
          <w:szCs w:val="28"/>
        </w:rPr>
        <w:t xml:space="preserve">формирования новой системы дополнительного естественнонаучного </w:t>
      </w:r>
      <w:r w:rsidR="006B2C8B" w:rsidRPr="00F837EB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73711C" w:rsidRPr="00F837EB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6B2C8B" w:rsidRPr="00F837EB">
        <w:rPr>
          <w:rFonts w:ascii="Times New Roman" w:hAnsi="Times New Roman" w:cs="Times New Roman"/>
          <w:sz w:val="28"/>
          <w:szCs w:val="28"/>
        </w:rPr>
        <w:t>.</w:t>
      </w:r>
    </w:p>
    <w:p w:rsidR="006B2C8B" w:rsidRPr="00F837EB" w:rsidRDefault="006B2C8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С</w:t>
      </w:r>
      <w:r w:rsidR="0073711C" w:rsidRPr="00F837EB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F837EB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73711C" w:rsidRPr="00F837EB">
        <w:rPr>
          <w:rFonts w:ascii="Times New Roman" w:hAnsi="Times New Roman" w:cs="Times New Roman"/>
          <w:sz w:val="28"/>
          <w:szCs w:val="28"/>
        </w:rPr>
        <w:t>целесообразно структурировать с учётом близости друг к другу или отдалённости отдельных науч</w:t>
      </w:r>
      <w:r w:rsidRPr="00F837EB">
        <w:rPr>
          <w:rFonts w:ascii="Times New Roman" w:hAnsi="Times New Roman" w:cs="Times New Roman"/>
          <w:sz w:val="28"/>
          <w:szCs w:val="28"/>
        </w:rPr>
        <w:t>ных дисциплин, научных традиций.</w:t>
      </w:r>
      <w:r w:rsidR="0073711C" w:rsidRPr="00F837EB">
        <w:rPr>
          <w:rFonts w:ascii="Times New Roman" w:hAnsi="Times New Roman" w:cs="Times New Roman"/>
          <w:sz w:val="28"/>
          <w:szCs w:val="28"/>
        </w:rPr>
        <w:t xml:space="preserve"> Исходя из этих факторов, можно выделить три тематических </w:t>
      </w:r>
      <w:r w:rsidRPr="00F837E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3711C" w:rsidRPr="00F837E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837EB">
        <w:rPr>
          <w:rFonts w:ascii="Times New Roman" w:hAnsi="Times New Roman" w:cs="Times New Roman"/>
          <w:sz w:val="28"/>
          <w:szCs w:val="28"/>
        </w:rPr>
        <w:t xml:space="preserve"> в рамках Центра</w:t>
      </w:r>
      <w:r w:rsidR="0073711C" w:rsidRPr="00F837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C8B" w:rsidRPr="00F837EB" w:rsidRDefault="007E5379" w:rsidP="00A12B52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х</w:t>
      </w:r>
      <w:r w:rsidR="005B0951" w:rsidRPr="00F837EB">
        <w:rPr>
          <w:rFonts w:ascii="Times New Roman" w:hAnsi="Times New Roman" w:cs="Times New Roman"/>
          <w:sz w:val="28"/>
          <w:szCs w:val="28"/>
        </w:rPr>
        <w:t>имико-биологическое</w:t>
      </w:r>
      <w:r w:rsidR="006B2C8B" w:rsidRPr="00F837EB">
        <w:rPr>
          <w:rFonts w:ascii="Times New Roman" w:hAnsi="Times New Roman" w:cs="Times New Roman"/>
          <w:sz w:val="28"/>
          <w:szCs w:val="28"/>
        </w:rPr>
        <w:t xml:space="preserve"> (биология, химия, экология)</w:t>
      </w:r>
      <w:r w:rsidRPr="00F837EB">
        <w:rPr>
          <w:rFonts w:ascii="Times New Roman" w:hAnsi="Times New Roman" w:cs="Times New Roman"/>
          <w:sz w:val="28"/>
          <w:szCs w:val="28"/>
        </w:rPr>
        <w:t>;</w:t>
      </w:r>
    </w:p>
    <w:p w:rsidR="006B2C8B" w:rsidRPr="00F837EB" w:rsidRDefault="007E5379" w:rsidP="00A12B52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ф</w:t>
      </w:r>
      <w:r w:rsidR="0073711C" w:rsidRPr="00F837EB">
        <w:rPr>
          <w:rFonts w:ascii="Times New Roman" w:hAnsi="Times New Roman" w:cs="Times New Roman"/>
          <w:sz w:val="28"/>
          <w:szCs w:val="28"/>
        </w:rPr>
        <w:t>изико-</w:t>
      </w:r>
      <w:r w:rsidR="005B0951" w:rsidRPr="00F837EB">
        <w:rPr>
          <w:rFonts w:ascii="Times New Roman" w:hAnsi="Times New Roman" w:cs="Times New Roman"/>
          <w:sz w:val="28"/>
          <w:szCs w:val="28"/>
        </w:rPr>
        <w:t>техническое</w:t>
      </w:r>
      <w:r w:rsidR="006B2C8B" w:rsidRPr="00F837EB">
        <w:rPr>
          <w:rFonts w:ascii="Times New Roman" w:hAnsi="Times New Roman" w:cs="Times New Roman"/>
          <w:sz w:val="28"/>
          <w:szCs w:val="28"/>
        </w:rPr>
        <w:t xml:space="preserve"> (физика, моделирование, робототехника)</w:t>
      </w:r>
      <w:r w:rsidRPr="00F837EB">
        <w:rPr>
          <w:rFonts w:ascii="Times New Roman" w:hAnsi="Times New Roman" w:cs="Times New Roman"/>
          <w:sz w:val="28"/>
          <w:szCs w:val="28"/>
        </w:rPr>
        <w:t>;</w:t>
      </w:r>
    </w:p>
    <w:p w:rsidR="006B2C8B" w:rsidRPr="00F837EB" w:rsidRDefault="007E5379" w:rsidP="00A12B52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ц</w:t>
      </w:r>
      <w:r w:rsidR="005B4447" w:rsidRPr="00F837EB">
        <w:rPr>
          <w:rFonts w:ascii="Times New Roman" w:hAnsi="Times New Roman" w:cs="Times New Roman"/>
          <w:sz w:val="28"/>
          <w:szCs w:val="28"/>
        </w:rPr>
        <w:t>ифровое</w:t>
      </w:r>
      <w:r w:rsidR="006B2C8B" w:rsidRPr="00F837EB">
        <w:rPr>
          <w:rFonts w:ascii="Times New Roman" w:hAnsi="Times New Roman" w:cs="Times New Roman"/>
          <w:sz w:val="28"/>
          <w:szCs w:val="28"/>
        </w:rPr>
        <w:t xml:space="preserve"> (программирование, веб-дизайн, мультипликация)</w:t>
      </w:r>
      <w:r w:rsidRPr="00F837EB">
        <w:rPr>
          <w:rFonts w:ascii="Times New Roman" w:hAnsi="Times New Roman" w:cs="Times New Roman"/>
          <w:sz w:val="28"/>
          <w:szCs w:val="28"/>
        </w:rPr>
        <w:t>.</w:t>
      </w:r>
    </w:p>
    <w:p w:rsidR="0073711C" w:rsidRPr="00F837EB" w:rsidRDefault="00D2050D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по данным</w:t>
      </w:r>
      <w:r w:rsidR="0073711C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</w:t>
      </w:r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3711C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содержат элементы учебно-исследовательской деятельности. </w:t>
      </w:r>
      <w:r w:rsidR="001C27BE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 Центре позволи</w:t>
      </w:r>
      <w:r w:rsidR="0073711C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обучающимся познакомиться со многими интересными вопросами, выходящими за рамки школьной программы, расширить целостное представление о науках. Создание на этапах программы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</w:t>
      </w:r>
      <w:r w:rsidR="0073711C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приобрести уверенность в своих силах. </w:t>
      </w:r>
      <w:r w:rsidR="00A42F55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центра </w:t>
      </w:r>
      <w:r w:rsidR="005B4447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призвана</w:t>
      </w:r>
      <w:r w:rsidR="00D808EE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</w:t>
      </w:r>
      <w:r w:rsidR="00A42F55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расширению, углублению и закреплению</w:t>
      </w:r>
      <w:r w:rsidR="006B2C8B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обучающихся</w:t>
      </w:r>
      <w:r w:rsidR="00D62DBD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</w:t>
      </w:r>
      <w:r w:rsidR="00A42F55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знаний и </w:t>
      </w:r>
      <w:r w:rsidR="00D808EE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показывать</w:t>
      </w:r>
      <w:r w:rsidR="0073711C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наука – это не свод скучных и трудных правил, а увлекательное путешествие, наполненное интересными открытиями.</w:t>
      </w:r>
    </w:p>
    <w:p w:rsidR="0059092F" w:rsidRPr="00F837EB" w:rsidRDefault="0059092F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</w:t>
      </w:r>
      <w:r w:rsidR="00333BFC"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Центра</w:t>
      </w:r>
      <w:r w:rsidR="00D62DBD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333BFC" w:rsidRPr="00F837EB" w:rsidRDefault="00D62DBD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F60A1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33BFC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здание </w:t>
      </w:r>
      <w:r w:rsidR="00DB6FCB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образовательной платформы</w:t>
      </w:r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системе дополнительного образования</w:t>
      </w:r>
      <w:r w:rsidR="00333BFC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как средства формирования </w:t>
      </w:r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познавательного </w:t>
      </w:r>
      <w:r w:rsidR="00DB6FCB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интереса </w:t>
      </w:r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профессиональных</w:t>
      </w:r>
      <w:proofErr w:type="gramEnd"/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компетенций</w:t>
      </w:r>
      <w:r w:rsidR="00980B32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области естественных и технических</w:t>
      </w:r>
      <w:r w:rsidR="00DB6FCB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нау</w:t>
      </w:r>
      <w:r w:rsidR="004123A9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кпутем реализации исследовательского подхода</w:t>
      </w:r>
      <w:r w:rsidR="00DB6FCB" w:rsidRPr="00F837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7625" w:rsidRPr="00F837EB" w:rsidRDefault="00333BFC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Центра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7625" w:rsidRPr="00F837EB" w:rsidRDefault="00C94DB4" w:rsidP="00A12B5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Создание комплексной  учебной лаборатории, оснащенной оборудованием для исследовательской деятельности </w:t>
      </w:r>
      <w:proofErr w:type="gramStart"/>
      <w:r w:rsidRPr="00F837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7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37EB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F837EB">
        <w:rPr>
          <w:rFonts w:ascii="Times New Roman" w:hAnsi="Times New Roman" w:cs="Times New Roman"/>
          <w:sz w:val="28"/>
          <w:szCs w:val="28"/>
        </w:rPr>
        <w:t xml:space="preserve"> уровне (по предметам: физика, химия, биология, география)</w:t>
      </w:r>
      <w:r w:rsidR="004E028B" w:rsidRPr="00F837EB">
        <w:rPr>
          <w:rFonts w:ascii="Times New Roman" w:hAnsi="Times New Roman" w:cs="Times New Roman"/>
          <w:sz w:val="28"/>
          <w:szCs w:val="28"/>
        </w:rPr>
        <w:t>.</w:t>
      </w:r>
    </w:p>
    <w:p w:rsidR="00A74F69" w:rsidRPr="00F837EB" w:rsidRDefault="002F60A1" w:rsidP="00A12B5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образовательных достижений обучающихся</w:t>
      </w:r>
      <w:r w:rsidR="00A74F69"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</w:t>
      </w:r>
      <w:r w:rsidR="00313FAA"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дметам: химия, биология, физика, информатика.</w:t>
      </w:r>
    </w:p>
    <w:p w:rsidR="00707625" w:rsidRPr="00F837EB" w:rsidRDefault="00707625" w:rsidP="00A12B5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</w:t>
      </w:r>
      <w:r w:rsidR="00A74F69"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ичение доли выпускников, поступивших в </w:t>
      </w:r>
      <w:r w:rsidR="00C94DB4" w:rsidRPr="00F837EB">
        <w:rPr>
          <w:rFonts w:ascii="Times New Roman" w:hAnsi="Times New Roman" w:cs="Times New Roman"/>
          <w:sz w:val="28"/>
          <w:szCs w:val="28"/>
        </w:rPr>
        <w:t xml:space="preserve">профильные организации высшего и среднего профессионального образования </w:t>
      </w:r>
      <w:r w:rsidR="001840C2"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предметам: </w:t>
      </w:r>
      <w:r w:rsidR="00A74F69"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химия, биология, физика.</w:t>
      </w:r>
    </w:p>
    <w:p w:rsidR="00A74F69" w:rsidRPr="00F837EB" w:rsidRDefault="00A74F69" w:rsidP="00A12B5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участников в </w:t>
      </w:r>
      <w:r w:rsidR="005F62AE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олимпиадах, 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 регионального и федерального уровня (</w:t>
      </w:r>
      <w:r w:rsidR="004E028B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т.ч.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международный – чемпионат юниоров 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WORLDSKILLS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4DB4" w:rsidRPr="00F837EB" w:rsidRDefault="00C94DB4" w:rsidP="00A12B5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с профильными образовательными организациями высшего и среднего профессионального образования: дистанционные практические работы, </w:t>
      </w:r>
      <w:proofErr w:type="spellStart"/>
      <w:r w:rsidRPr="00F837E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837EB">
        <w:rPr>
          <w:rFonts w:ascii="Times New Roman" w:hAnsi="Times New Roman" w:cs="Times New Roman"/>
          <w:sz w:val="28"/>
          <w:szCs w:val="28"/>
        </w:rPr>
        <w:t xml:space="preserve">, лекции и т.д. </w:t>
      </w:r>
    </w:p>
    <w:p w:rsidR="00C94DB4" w:rsidRPr="00F837EB" w:rsidRDefault="00C94DB4" w:rsidP="00A12B5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hAnsi="Times New Roman" w:cs="Times New Roman"/>
          <w:sz w:val="28"/>
          <w:szCs w:val="28"/>
        </w:rPr>
        <w:t>Создание  Интернет-ресурс</w:t>
      </w:r>
      <w:r w:rsidR="004E028B" w:rsidRPr="00F837EB">
        <w:rPr>
          <w:rFonts w:ascii="Times New Roman" w:hAnsi="Times New Roman" w:cs="Times New Roman"/>
          <w:sz w:val="28"/>
          <w:szCs w:val="28"/>
        </w:rPr>
        <w:t>а</w:t>
      </w:r>
      <w:r w:rsidRPr="00F837EB">
        <w:rPr>
          <w:rFonts w:ascii="Times New Roman" w:hAnsi="Times New Roman" w:cs="Times New Roman"/>
          <w:sz w:val="28"/>
          <w:szCs w:val="28"/>
        </w:rPr>
        <w:t xml:space="preserve"> на сайте Учреждения для популя</w:t>
      </w:r>
      <w:r w:rsidR="004E028B" w:rsidRPr="00F837EB">
        <w:rPr>
          <w:rFonts w:ascii="Times New Roman" w:hAnsi="Times New Roman" w:cs="Times New Roman"/>
          <w:sz w:val="28"/>
          <w:szCs w:val="28"/>
        </w:rPr>
        <w:t>ризации проекта и информирования</w:t>
      </w:r>
      <w:r w:rsidRPr="00F837EB">
        <w:rPr>
          <w:rFonts w:ascii="Times New Roman" w:hAnsi="Times New Roman" w:cs="Times New Roman"/>
          <w:sz w:val="28"/>
          <w:szCs w:val="28"/>
        </w:rPr>
        <w:t xml:space="preserve"> общественности о ходе его реализации</w:t>
      </w:r>
      <w:r w:rsidR="004E028B" w:rsidRPr="00F837EB">
        <w:rPr>
          <w:rFonts w:ascii="Times New Roman" w:hAnsi="Times New Roman" w:cs="Times New Roman"/>
          <w:sz w:val="28"/>
          <w:szCs w:val="28"/>
        </w:rPr>
        <w:t>.</w:t>
      </w:r>
    </w:p>
    <w:p w:rsidR="00C94DB4" w:rsidRPr="00F837EB" w:rsidRDefault="004E028B" w:rsidP="00A12B5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</w:t>
      </w:r>
      <w:r w:rsidR="00C94DB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специалистах по различным секторам экономики района: газовая промышленность, энергетика, экология, образование и другие.   </w:t>
      </w:r>
    </w:p>
    <w:p w:rsidR="00333BFC" w:rsidRPr="00F837EB" w:rsidRDefault="00333BFC" w:rsidP="00A12B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Центр </w:t>
      </w:r>
      <w:r w:rsidR="00F61F10" w:rsidRPr="00F837EB">
        <w:rPr>
          <w:rFonts w:eastAsia="Calibri"/>
          <w:sz w:val="28"/>
          <w:szCs w:val="28"/>
        </w:rPr>
        <w:t>естественных и технических наук</w:t>
      </w:r>
      <w:r w:rsidR="00444F63" w:rsidRPr="00F837EB">
        <w:rPr>
          <w:rFonts w:eastAsia="Calibri"/>
          <w:sz w:val="28"/>
          <w:szCs w:val="28"/>
        </w:rPr>
        <w:t xml:space="preserve"> </w:t>
      </w:r>
      <w:r w:rsidR="00D808EE"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«Академия открытий»</w:t>
      </w:r>
      <w:r w:rsidRPr="00F837E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-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это многофункциональная на</w:t>
      </w:r>
      <w:r w:rsidR="001840C2" w:rsidRPr="00F837EB">
        <w:rPr>
          <w:color w:val="000000" w:themeColor="text1"/>
          <w:sz w:val="28"/>
          <w:szCs w:val="28"/>
          <w:bdr w:val="none" w:sz="0" w:space="0" w:color="auto" w:frame="1"/>
        </w:rPr>
        <w:t>учно-исследовательская площадка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для осуществления естественнонаучных экспериментов</w:t>
      </w:r>
      <w:r w:rsidR="00F61F10"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и решения инженерных задач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на высокотехнологическом оборудовании, интегрированном в единую систему, собранную в одном образовательном простран</w:t>
      </w:r>
      <w:r w:rsidR="00F61F10" w:rsidRPr="00F837EB">
        <w:rPr>
          <w:color w:val="000000" w:themeColor="text1"/>
          <w:sz w:val="28"/>
          <w:szCs w:val="28"/>
          <w:bdr w:val="none" w:sz="0" w:space="0" w:color="auto" w:frame="1"/>
        </w:rPr>
        <w:t>стве</w:t>
      </w:r>
      <w:r w:rsidR="006F59AA" w:rsidRPr="00F837E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B4B8F" w:rsidRPr="00F837EB" w:rsidRDefault="002B4B8F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идея</w:t>
      </w:r>
    </w:p>
    <w:p w:rsidR="0005375D" w:rsidRPr="00F837EB" w:rsidRDefault="005F403A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центра направлена на создание условий как для получения практических навыков, необходимых для дальнейшего освоения той или иной конкретной профессии, так и для развития познавательного интереса к отдельным наукам. </w:t>
      </w:r>
      <w:r w:rsidR="00D808EE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детей и молодежи в </w:t>
      </w:r>
      <w:r w:rsidR="002B4B8F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данном проектестанет</w:t>
      </w:r>
      <w:r w:rsidR="00D808EE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первым шагом к будущей профес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сиональной ориентации и поможет</w:t>
      </w:r>
      <w:r w:rsidR="00D808EE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многим из них определиться с выбором будущей профессии.</w:t>
      </w:r>
    </w:p>
    <w:p w:rsidR="0059092F" w:rsidRPr="00F837EB" w:rsidRDefault="00FA7FF1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Новизна проекта</w:t>
      </w:r>
    </w:p>
    <w:p w:rsidR="005F62AE" w:rsidRPr="00F837EB" w:rsidRDefault="00181EB9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Современные естественнонаучные дисциплины являются фундаментальными дисциплинами, располагающими огромным фактическим 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материалом, объем которого растет год от года. В условиях быстрого увеличения естественнонаучного знания</w:t>
      </w:r>
      <w:r w:rsidR="0087322B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технического прогресса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классическая модель образования, при которой основу составляет лекционный курс, а практические и лабораторные занятия лишь закрепляют знания, полученные на </w:t>
      </w:r>
      <w:r w:rsidR="0087322B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теоретических занятиях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не эффективной и на смену ей приходят новые модели, характеризующиеся высокой степенью индивидуализации обучения, усиления самостоятельной работы и увеличения практических занятий.</w:t>
      </w:r>
    </w:p>
    <w:p w:rsidR="006D764D" w:rsidRPr="00F837EB" w:rsidRDefault="004428A0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случае Центр в системе дополнительного образования призван удовлетворить запрос на получение широкого спектра знаний и умений через</w:t>
      </w:r>
      <w:r w:rsidR="005F62AE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апробацию </w:t>
      </w:r>
      <w:r w:rsidR="00C94DB4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инновационных</w:t>
      </w:r>
      <w:r w:rsidR="005F62AE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 работы</w:t>
      </w:r>
      <w:r w:rsidR="006D764D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D764D" w:rsidRPr="00F837EB" w:rsidRDefault="006D764D" w:rsidP="00A12B5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научно-исследовательская деятельность</w:t>
      </w:r>
    </w:p>
    <w:p w:rsidR="006D764D" w:rsidRPr="00F837EB" w:rsidRDefault="006D764D" w:rsidP="00A12B5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лабораторные исследования</w:t>
      </w:r>
    </w:p>
    <w:p w:rsidR="006D764D" w:rsidRPr="00F837EB" w:rsidRDefault="006D764D" w:rsidP="00A12B5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программных продуктов</w:t>
      </w:r>
    </w:p>
    <w:p w:rsidR="005F62AE" w:rsidRPr="00F837EB" w:rsidRDefault="006D764D" w:rsidP="00A12B5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проектная деятельность</w:t>
      </w:r>
    </w:p>
    <w:p w:rsidR="00181EB9" w:rsidRPr="00F837EB" w:rsidRDefault="00AC1454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деятельность Центра предполагается наладить </w:t>
      </w:r>
      <w:r w:rsidR="00181EB9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взаимодействие профильных ведомств, научных учреждений, природоохранных структур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, промышленных предприятий</w:t>
      </w:r>
      <w:r w:rsidR="00181EB9"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образовательных организаций.</w:t>
      </w:r>
    </w:p>
    <w:p w:rsidR="00181EB9" w:rsidRPr="00F837EB" w:rsidRDefault="00A12B5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Вывод.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1EB9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 будет </w:t>
      </w:r>
      <w:proofErr w:type="gramStart"/>
      <w:r w:rsidR="00181EB9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выполнять роль</w:t>
      </w:r>
      <w:proofErr w:type="gramEnd"/>
      <w:r w:rsidR="00181EB9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уникальной </w:t>
      </w:r>
      <w:r w:rsidR="00E06A6F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 площадки</w:t>
      </w:r>
      <w:r w:rsidR="00181EB9" w:rsidRPr="00F8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инновационной деятельности, развития интереса к естественным и техническим наукам и повышения качества образования.</w:t>
      </w:r>
    </w:p>
    <w:p w:rsidR="00F42B0F" w:rsidRPr="00F837EB" w:rsidRDefault="003E3AD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ЧАСТЬ</w:t>
      </w:r>
    </w:p>
    <w:p w:rsidR="00510AEA" w:rsidRPr="00F837EB" w:rsidRDefault="00510AEA" w:rsidP="00A12B52">
      <w:pPr>
        <w:pStyle w:val="style29"/>
        <w:spacing w:before="0" w:beforeAutospacing="0" w:after="0" w:afterAutospacing="0"/>
        <w:ind w:firstLine="709"/>
        <w:contextualSpacing/>
        <w:jc w:val="both"/>
        <w:rPr>
          <w:rStyle w:val="aa"/>
          <w:i w:val="0"/>
          <w:sz w:val="28"/>
          <w:szCs w:val="28"/>
        </w:rPr>
      </w:pPr>
      <w:r w:rsidRPr="00F837EB">
        <w:rPr>
          <w:rStyle w:val="aa"/>
          <w:i w:val="0"/>
          <w:sz w:val="28"/>
          <w:szCs w:val="28"/>
        </w:rPr>
        <w:t>В мониторинговом исследовании качества образования Международной программы</w:t>
      </w:r>
      <w:r w:rsidR="00311C83" w:rsidRPr="00F837EB">
        <w:rPr>
          <w:rStyle w:val="aa"/>
          <w:i w:val="0"/>
          <w:sz w:val="28"/>
          <w:szCs w:val="28"/>
        </w:rPr>
        <w:t xml:space="preserve"> по оценке образовательных достижений учащихся </w:t>
      </w:r>
      <w:r w:rsidR="00311C83" w:rsidRPr="00F837EB">
        <w:rPr>
          <w:rStyle w:val="aa"/>
          <w:i w:val="0"/>
          <w:sz w:val="28"/>
          <w:szCs w:val="28"/>
          <w:lang w:val="en-US"/>
        </w:rPr>
        <w:t>PISA</w:t>
      </w:r>
      <w:r w:rsidR="004304B0" w:rsidRPr="00F837EB">
        <w:rPr>
          <w:rStyle w:val="aa"/>
          <w:i w:val="0"/>
          <w:sz w:val="28"/>
          <w:szCs w:val="28"/>
        </w:rPr>
        <w:t xml:space="preserve"> основное внимание уделяется</w:t>
      </w:r>
      <w:r w:rsidRPr="00F837EB">
        <w:rPr>
          <w:rStyle w:val="aa"/>
          <w:i w:val="0"/>
          <w:sz w:val="28"/>
          <w:szCs w:val="28"/>
        </w:rPr>
        <w:t xml:space="preserve"> естественнонаучной грамотности и выявлению тенденций развития естественнонаучного образования в мире за последние годы.  </w:t>
      </w:r>
    </w:p>
    <w:p w:rsidR="00541F70" w:rsidRPr="00F837EB" w:rsidRDefault="00311C83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 xml:space="preserve">Средний балл российских учащихся 15-летнего возраста по естественнонаучной грамотности в 2015 году составил 487 баллов, средний балл по странам ОЭСР – 493 балла. Результаты российских учащихся статистически ниже результатов 27 стран и выше результатов 35 стран. За полный цикл исследования по естественнонаучной грамотности за период с 2006 года по 2015 год наблюдается </w:t>
      </w:r>
      <w:r w:rsidRPr="00F837EB">
        <w:rPr>
          <w:rStyle w:val="a4"/>
          <w:b w:val="0"/>
          <w:sz w:val="28"/>
          <w:szCs w:val="28"/>
        </w:rPr>
        <w:t xml:space="preserve">повышение среднего балла российских учащихся по естественнонаучной грамотности </w:t>
      </w:r>
      <w:r w:rsidRPr="00F837EB">
        <w:rPr>
          <w:sz w:val="28"/>
          <w:szCs w:val="28"/>
        </w:rPr>
        <w:t>с 479 до 487</w:t>
      </w:r>
      <w:r w:rsidRPr="00F837EB">
        <w:rPr>
          <w:rStyle w:val="a4"/>
          <w:b w:val="0"/>
          <w:sz w:val="28"/>
          <w:szCs w:val="28"/>
        </w:rPr>
        <w:t>(на 8 баллов)</w:t>
      </w:r>
      <w:r w:rsidRPr="00F837EB">
        <w:rPr>
          <w:b/>
          <w:sz w:val="28"/>
          <w:szCs w:val="28"/>
        </w:rPr>
        <w:t>.</w:t>
      </w:r>
    </w:p>
    <w:p w:rsidR="00541F70" w:rsidRPr="00F837EB" w:rsidRDefault="00541F70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 xml:space="preserve">В 2015 году 82% российских учащихся 15-летнего возраста достигли и превысили пороговый уровень естественнонаучной грамотности (2-й уровень).В странах ОЭСР таких учащихся в среднем оказалось 79%. При выполнении заданий данного уровня учащиеся начинают демонстрировать естественнонаучные компетенции, позволяющие им принимать активное участие в различных жизненных ситуациях, связанных с естествознанием и технологией. По сравнению с 2006 годом уменьшилось число учащихся, не достигших порогового значения естественнонаучной грамотности, с 22% до 18%. Число российских учащихся, достигших наивысших уровней </w:t>
      </w:r>
      <w:r w:rsidRPr="00F837EB">
        <w:rPr>
          <w:sz w:val="28"/>
          <w:szCs w:val="28"/>
        </w:rPr>
        <w:lastRenderedPageBreak/>
        <w:t>естественнонаучной грамотности (5-6 уровни), составило в 2015 году 3,7% и практически не изменилось по сравнению с 2006 годом. Учитывая процент учащихся 15-летнего возраста, достигших 5-6 уровней естественнонаучной грамотности в стране, и размеры стран, был определен вклад каждой страны в глобальную выборку учащихся с наивысшими достижениями в естественнонаучной грамотности. Вклад России в данную глобальную выборку учащихся составляет 3%.</w:t>
      </w:r>
    </w:p>
    <w:p w:rsidR="00541F70" w:rsidRPr="00F837EB" w:rsidRDefault="00541F70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 xml:space="preserve">По уровню </w:t>
      </w:r>
      <w:proofErr w:type="spellStart"/>
      <w:r w:rsidRPr="00F837EB">
        <w:rPr>
          <w:sz w:val="28"/>
          <w:szCs w:val="28"/>
        </w:rPr>
        <w:t>сформированности</w:t>
      </w:r>
      <w:proofErr w:type="spellEnd"/>
      <w:r w:rsidRPr="00F837EB">
        <w:rPr>
          <w:sz w:val="28"/>
          <w:szCs w:val="28"/>
        </w:rPr>
        <w:t xml:space="preserve"> естественнонаучных компетенций российские учащиеся уступают своим сверстникам из стран ОЭСР. Наибольшие затруднения у них возникают при выполнении заданий на применение методов естественнонаучного исследования (484 балла). Такие задания составляют около 21% от общего числа заданий. Заметно отставание и при выполнении заданий на научное объяснение явлений (48% от общего числа заданий), а также на интерпретацию данных и использование научных доказательств для получения выводов (31% от всех заданий).</w:t>
      </w:r>
    </w:p>
    <w:p w:rsidR="002D7852" w:rsidRPr="00F837EB" w:rsidRDefault="00541F70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 xml:space="preserve">Результаты обучения естественным наукам, как и другим предметам, зависят от того, как преподаются эти предметы. Влияние различных факторов на полученные результаты изучалось в рамках пяти моделей: «Ресурсы и учебные практики», «Образовательная среда школы», «Управление, оценка и отчетность», «Отбор и формирование групп учащихся», «Инвестиции в образование». Значимость именно этих моделей и их основные характеристики были установлены на предыдущих этапах исследования PISA. </w:t>
      </w:r>
    </w:p>
    <w:p w:rsidR="00A2011A" w:rsidRPr="00F837EB" w:rsidRDefault="002D785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Сравнение показателей России с соответствующими данными стран, вошедших в семерку лидеров по всем трем группам показателей </w:t>
      </w:r>
      <w:proofErr w:type="spellStart"/>
      <w:r w:rsidRPr="00F837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37EB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(Канада, Австралия, Португалия, Сингапур, Великобритания, Ирландия, Словения)</w:t>
      </w:r>
      <w:r w:rsidR="00A2011A" w:rsidRPr="00F837EB">
        <w:rPr>
          <w:rFonts w:ascii="Times New Roman" w:hAnsi="Times New Roman" w:cs="Times New Roman"/>
          <w:sz w:val="28"/>
          <w:szCs w:val="28"/>
        </w:rPr>
        <w:t>,</w:t>
      </w:r>
      <w:r w:rsidRPr="00F837EB">
        <w:rPr>
          <w:rFonts w:ascii="Times New Roman" w:hAnsi="Times New Roman" w:cs="Times New Roman"/>
          <w:sz w:val="28"/>
          <w:szCs w:val="28"/>
        </w:rPr>
        <w:t xml:space="preserve"> свидетельствует скорее о недостаточной эффективности использования ресурсов и учебных практик</w:t>
      </w:r>
      <w:r w:rsidR="00374B3D" w:rsidRPr="00F837EB">
        <w:rPr>
          <w:rFonts w:ascii="Times New Roman" w:hAnsi="Times New Roman" w:cs="Times New Roman"/>
          <w:sz w:val="28"/>
          <w:szCs w:val="28"/>
        </w:rPr>
        <w:t>,</w:t>
      </w:r>
      <w:r w:rsidRPr="00F837EB">
        <w:rPr>
          <w:rFonts w:ascii="Times New Roman" w:hAnsi="Times New Roman" w:cs="Times New Roman"/>
          <w:sz w:val="28"/>
          <w:szCs w:val="28"/>
        </w:rPr>
        <w:t xml:space="preserve"> возможно, вызванной недостаточным вниманием, уделяемым школами повышению квалификации учителей.</w:t>
      </w:r>
    </w:p>
    <w:p w:rsidR="00A46F25" w:rsidRPr="00F837EB" w:rsidRDefault="00A2011A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На формирование новой системы дополнительного естественнонаучного образования детей будет направлено содержание образовательных программ по химико-биологическому направлению. </w:t>
      </w:r>
    </w:p>
    <w:p w:rsidR="008A2DDC" w:rsidRPr="00F837EB" w:rsidRDefault="00A46F25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37E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</w:t>
      </w:r>
      <w:r w:rsidR="00E54314" w:rsidRPr="00F837EB">
        <w:rPr>
          <w:color w:val="000000" w:themeColor="text1"/>
          <w:sz w:val="28"/>
          <w:szCs w:val="28"/>
          <w:shd w:val="clear" w:color="auto" w:fill="FFFFFF"/>
        </w:rPr>
        <w:t>риоритетные направления развития государства, области вложения ресурсов</w:t>
      </w:r>
      <w:r w:rsidR="008A2DDC" w:rsidRPr="00F837EB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54314" w:rsidRPr="00F837EB">
        <w:rPr>
          <w:color w:val="000000" w:themeColor="text1"/>
          <w:sz w:val="28"/>
          <w:szCs w:val="28"/>
          <w:shd w:val="clear" w:color="auto" w:fill="FFFFFF"/>
        </w:rPr>
        <w:t>определение условий</w:t>
      </w:r>
      <w:r w:rsidR="008A2DDC" w:rsidRPr="00F837EB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r w:rsidR="00E54314" w:rsidRPr="00F837EB">
        <w:rPr>
          <w:color w:val="000000" w:themeColor="text1"/>
          <w:sz w:val="28"/>
          <w:szCs w:val="28"/>
          <w:shd w:val="clear" w:color="auto" w:fill="FFFFFF"/>
        </w:rPr>
        <w:t xml:space="preserve">создания </w:t>
      </w:r>
      <w:r w:rsidR="008A2DDC" w:rsidRPr="00F837EB">
        <w:rPr>
          <w:color w:val="000000" w:themeColor="text1"/>
          <w:sz w:val="28"/>
          <w:szCs w:val="28"/>
          <w:shd w:val="clear" w:color="auto" w:fill="FFFFFF"/>
        </w:rPr>
        <w:t>частной инициативы</w:t>
      </w:r>
      <w:r w:rsidRPr="00F837EB">
        <w:rPr>
          <w:color w:val="000000" w:themeColor="text1"/>
          <w:sz w:val="28"/>
          <w:szCs w:val="28"/>
          <w:shd w:val="clear" w:color="auto" w:fill="FFFFFF"/>
        </w:rPr>
        <w:t xml:space="preserve"> определены в </w:t>
      </w:r>
      <w:r w:rsidRPr="00F837E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12 национальных проектах</w:t>
      </w:r>
      <w:hyperlink r:id="rId7" w:history="1">
        <w:r w:rsidR="00612F8F" w:rsidRPr="00F837EB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 xml:space="preserve"> Указа Президента от 07.05.2018 № 204 "О национальных целях и стратегических задачах развития Российской Федерации до 2024 года"</w:t>
        </w:r>
      </w:hyperlink>
      <w:r w:rsidR="00612F8F" w:rsidRPr="00F837EB">
        <w:rPr>
          <w:sz w:val="28"/>
          <w:szCs w:val="28"/>
        </w:rPr>
        <w:t>.</w:t>
      </w:r>
    </w:p>
    <w:p w:rsidR="0095312D" w:rsidRPr="00F837EB" w:rsidRDefault="0095312D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>В рамках национального проекта</w:t>
      </w:r>
      <w:r w:rsidR="00E54314" w:rsidRPr="00F837EB">
        <w:rPr>
          <w:sz w:val="28"/>
          <w:szCs w:val="28"/>
        </w:rPr>
        <w:t xml:space="preserve"> «Цифровая школа» </w:t>
      </w:r>
      <w:r w:rsidRPr="00F837EB">
        <w:rPr>
          <w:sz w:val="28"/>
          <w:szCs w:val="28"/>
        </w:rPr>
        <w:t xml:space="preserve">планируется: </w:t>
      </w:r>
    </w:p>
    <w:p w:rsidR="00E54314" w:rsidRPr="00F837EB" w:rsidRDefault="0095312D" w:rsidP="00A12B52">
      <w:pPr>
        <w:pStyle w:val="style30"/>
        <w:numPr>
          <w:ilvl w:val="0"/>
          <w:numId w:val="4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>интегрирование современных технологий в процесс преподавания отдельных предметов,</w:t>
      </w:r>
      <w:r w:rsidR="00140E0F" w:rsidRPr="00F837EB">
        <w:rPr>
          <w:sz w:val="28"/>
          <w:szCs w:val="28"/>
        </w:rPr>
        <w:t xml:space="preserve"> в том числе технологии виртуальной и дополненной реальности,</w:t>
      </w:r>
      <w:r w:rsidRPr="00F837EB">
        <w:rPr>
          <w:sz w:val="28"/>
          <w:szCs w:val="28"/>
        </w:rPr>
        <w:t>что позволит подготовить высококвалифицированные кадры, обладающими актуальными компетенциями в сфере современных технологий</w:t>
      </w:r>
      <w:r w:rsidR="00140E0F" w:rsidRPr="00F837EB">
        <w:rPr>
          <w:sz w:val="28"/>
          <w:szCs w:val="28"/>
        </w:rPr>
        <w:t>;</w:t>
      </w:r>
    </w:p>
    <w:p w:rsidR="0095312D" w:rsidRPr="00F837EB" w:rsidRDefault="0095312D" w:rsidP="00A12B52">
      <w:pPr>
        <w:pStyle w:val="style30"/>
        <w:numPr>
          <w:ilvl w:val="0"/>
          <w:numId w:val="4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 xml:space="preserve">создание системы развития онлайн образования, что позволит обеспечить выстраивание индивидуальной траектории всех уровней и ступеней </w:t>
      </w:r>
      <w:r w:rsidRPr="00F837EB">
        <w:rPr>
          <w:sz w:val="28"/>
          <w:szCs w:val="28"/>
        </w:rPr>
        <w:lastRenderedPageBreak/>
        <w:t>образования, в том числе в труднодоступных территориях Российской Федерации, посредством сети Интернет</w:t>
      </w:r>
      <w:r w:rsidR="00DF004C" w:rsidRPr="00F837EB">
        <w:rPr>
          <w:sz w:val="28"/>
          <w:szCs w:val="28"/>
        </w:rPr>
        <w:t>.</w:t>
      </w:r>
    </w:p>
    <w:p w:rsidR="0095312D" w:rsidRPr="00F837EB" w:rsidRDefault="0095312D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>По данным протокола заседания проектного комитета по основному направлению стратегического развития Российской Федерации</w:t>
      </w:r>
      <w:r w:rsidR="00C67C59" w:rsidRPr="00F837EB">
        <w:rPr>
          <w:sz w:val="28"/>
          <w:szCs w:val="28"/>
        </w:rPr>
        <w:t xml:space="preserve"> д</w:t>
      </w:r>
      <w:r w:rsidRPr="00F837EB">
        <w:rPr>
          <w:sz w:val="28"/>
          <w:szCs w:val="28"/>
        </w:rPr>
        <w:t>оля обучающихся в образовательных организациях, осуществляющих деятельность по стандарту (целевой модели) цифровой школы должна достигнуть к 2021 году 40%</w:t>
      </w:r>
      <w:r w:rsidR="00C67C59" w:rsidRPr="00F837EB">
        <w:rPr>
          <w:sz w:val="28"/>
          <w:szCs w:val="28"/>
        </w:rPr>
        <w:t xml:space="preserve"> (100</w:t>
      </w:r>
      <w:r w:rsidRPr="00F837EB">
        <w:rPr>
          <w:sz w:val="28"/>
          <w:szCs w:val="28"/>
        </w:rPr>
        <w:t xml:space="preserve">% к 2024 </w:t>
      </w:r>
      <w:r w:rsidR="00D86A79" w:rsidRPr="00F837EB">
        <w:rPr>
          <w:sz w:val="28"/>
          <w:szCs w:val="28"/>
        </w:rPr>
        <w:t>году)</w:t>
      </w:r>
      <w:r w:rsidRPr="00F837EB">
        <w:rPr>
          <w:sz w:val="28"/>
          <w:szCs w:val="28"/>
        </w:rPr>
        <w:t xml:space="preserve">, а доля обучающихся общеобразовательных организаций, успешно продемонстрировавших высокий уровень владения цифровыми </w:t>
      </w:r>
      <w:r w:rsidR="00E82D0C" w:rsidRPr="00F837EB">
        <w:rPr>
          <w:sz w:val="28"/>
          <w:szCs w:val="28"/>
        </w:rPr>
        <w:t>навыками, выйти</w:t>
      </w:r>
      <w:r w:rsidRPr="00F837EB">
        <w:rPr>
          <w:sz w:val="28"/>
          <w:szCs w:val="28"/>
        </w:rPr>
        <w:t xml:space="preserve"> на показатель 16% к 2021 году (40% к 2024</w:t>
      </w:r>
      <w:r w:rsidR="00D86A79" w:rsidRPr="00F837EB">
        <w:rPr>
          <w:sz w:val="28"/>
          <w:szCs w:val="28"/>
        </w:rPr>
        <w:t xml:space="preserve"> году</w:t>
      </w:r>
      <w:r w:rsidRPr="00F837EB">
        <w:rPr>
          <w:sz w:val="28"/>
          <w:szCs w:val="28"/>
        </w:rPr>
        <w:t>)</w:t>
      </w:r>
      <w:r w:rsidR="002E21B5" w:rsidRPr="00F837EB">
        <w:rPr>
          <w:sz w:val="28"/>
          <w:szCs w:val="28"/>
        </w:rPr>
        <w:t>.</w:t>
      </w:r>
    </w:p>
    <w:p w:rsidR="008A2DDC" w:rsidRPr="00F837EB" w:rsidRDefault="00140E0F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</w:t>
      </w:r>
      <w:r w:rsidR="008A2DDC"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 здравоохранения, образования, промышленности, сельского хозяйства, строительства, городского хозяйства, транспортной и энергетической инфраструктуры, финансовых услуг посредством внедрения цифровых технологий и платформенных решений</w:t>
      </w:r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36FD" w:rsidRPr="00F837EB" w:rsidRDefault="00140E0F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sz w:val="28"/>
          <w:szCs w:val="28"/>
        </w:rPr>
        <w:t>В рамках федерального национального проекта «Мо</w:t>
      </w:r>
      <w:r w:rsidR="001C5F01" w:rsidRPr="00F837EB">
        <w:rPr>
          <w:sz w:val="28"/>
          <w:szCs w:val="28"/>
        </w:rPr>
        <w:t xml:space="preserve">лодые профессионалы» </w:t>
      </w:r>
      <w:r w:rsidR="00AC77B0" w:rsidRPr="00F837EB">
        <w:rPr>
          <w:sz w:val="28"/>
          <w:szCs w:val="28"/>
        </w:rPr>
        <w:t xml:space="preserve">к 2024 году </w:t>
      </w:r>
      <w:r w:rsidR="001C5F01" w:rsidRPr="00F837EB">
        <w:rPr>
          <w:sz w:val="28"/>
          <w:szCs w:val="28"/>
        </w:rPr>
        <w:t>стоят задачи</w:t>
      </w:r>
      <w:r w:rsidR="00AC77B0" w:rsidRPr="00F837EB">
        <w:rPr>
          <w:sz w:val="28"/>
          <w:szCs w:val="28"/>
        </w:rPr>
        <w:t xml:space="preserve"> обеспечения</w:t>
      </w:r>
      <w:r w:rsidR="00E63863" w:rsidRPr="00F837EB">
        <w:rPr>
          <w:sz w:val="28"/>
          <w:szCs w:val="28"/>
        </w:rPr>
        <w:t>глобальной конкурентоспособности</w:t>
      </w:r>
      <w:r w:rsidRPr="00F837EB">
        <w:rPr>
          <w:sz w:val="28"/>
          <w:szCs w:val="28"/>
        </w:rPr>
        <w:t xml:space="preserve"> р</w:t>
      </w:r>
      <w:r w:rsidR="00E63863" w:rsidRPr="00F837EB">
        <w:rPr>
          <w:sz w:val="28"/>
          <w:szCs w:val="28"/>
        </w:rPr>
        <w:t>оссийского образования, создания</w:t>
      </w:r>
      <w:r w:rsidRPr="00F837EB">
        <w:rPr>
          <w:sz w:val="28"/>
          <w:szCs w:val="28"/>
        </w:rPr>
        <w:t xml:space="preserve"> в Российской Федерации конкурентоспособной системы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стандартами, в том числе стандартами </w:t>
      </w:r>
      <w:proofErr w:type="spellStart"/>
      <w:r w:rsidRPr="00F837EB">
        <w:rPr>
          <w:sz w:val="28"/>
          <w:szCs w:val="28"/>
        </w:rPr>
        <w:t>Ворлдскиллс</w:t>
      </w:r>
      <w:proofErr w:type="spellEnd"/>
      <w:r w:rsidRPr="00F837EB">
        <w:rPr>
          <w:sz w:val="28"/>
          <w:szCs w:val="28"/>
        </w:rPr>
        <w:t xml:space="preserve"> Россия, и передовыми технологиями.</w:t>
      </w:r>
    </w:p>
    <w:p w:rsidR="00027282" w:rsidRPr="00F837EB" w:rsidRDefault="00027282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7EB">
        <w:rPr>
          <w:rFonts w:eastAsia="Calibri"/>
          <w:color w:val="000000" w:themeColor="text1"/>
          <w:sz w:val="28"/>
          <w:szCs w:val="28"/>
        </w:rPr>
        <w:t>По данным паспорта национального проекта «Молодые профессионалы» ч</w:t>
      </w:r>
      <w:r w:rsidR="00140E0F" w:rsidRPr="00F837EB">
        <w:rPr>
          <w:sz w:val="28"/>
          <w:szCs w:val="28"/>
        </w:rPr>
        <w:t xml:space="preserve">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</w:r>
      <w:proofErr w:type="spellStart"/>
      <w:r w:rsidR="00140E0F" w:rsidRPr="00F837EB">
        <w:rPr>
          <w:sz w:val="28"/>
          <w:szCs w:val="28"/>
        </w:rPr>
        <w:t>ВорлдскиллсРоссия</w:t>
      </w:r>
      <w:proofErr w:type="spellEnd"/>
      <w:r w:rsidR="00E63863" w:rsidRPr="00F837EB">
        <w:rPr>
          <w:sz w:val="28"/>
          <w:szCs w:val="28"/>
        </w:rPr>
        <w:t xml:space="preserve">, </w:t>
      </w:r>
      <w:r w:rsidRPr="00F837EB">
        <w:rPr>
          <w:sz w:val="28"/>
          <w:szCs w:val="28"/>
        </w:rPr>
        <w:t xml:space="preserve"> к 2024 году планируется достичь 75%, </w:t>
      </w:r>
      <w:r w:rsidR="00E63863" w:rsidRPr="00F837EB">
        <w:rPr>
          <w:sz w:val="28"/>
          <w:szCs w:val="28"/>
        </w:rPr>
        <w:t xml:space="preserve"> и увеличение </w:t>
      </w:r>
      <w:r w:rsidRPr="00F837EB">
        <w:rPr>
          <w:sz w:val="28"/>
          <w:szCs w:val="28"/>
        </w:rPr>
        <w:t>к</w:t>
      </w:r>
      <w:r w:rsidR="00E63863" w:rsidRPr="00F837EB">
        <w:rPr>
          <w:sz w:val="28"/>
          <w:szCs w:val="28"/>
        </w:rPr>
        <w:t>оличества лабораторий, обновивших</w:t>
      </w:r>
      <w:r w:rsidRPr="00F837EB">
        <w:rPr>
          <w:sz w:val="28"/>
          <w:szCs w:val="28"/>
        </w:rPr>
        <w:t xml:space="preserve"> материально-техническую базу в соответствии с целевой моделью по одной из компетенции</w:t>
      </w:r>
      <w:r w:rsidR="00E63863" w:rsidRPr="00F837EB">
        <w:rPr>
          <w:sz w:val="28"/>
          <w:szCs w:val="28"/>
        </w:rPr>
        <w:t>, оснащенную по мировому уровню.</w:t>
      </w:r>
    </w:p>
    <w:p w:rsidR="00CB3D87" w:rsidRPr="00F837EB" w:rsidRDefault="002E21B5" w:rsidP="00A12B52">
      <w:pPr>
        <w:pStyle w:val="style30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F837EB">
        <w:rPr>
          <w:sz w:val="28"/>
          <w:szCs w:val="28"/>
        </w:rPr>
        <w:t>Разработка</w:t>
      </w:r>
      <w:r w:rsidR="00AC55FC" w:rsidRPr="00F837EB">
        <w:rPr>
          <w:sz w:val="28"/>
          <w:szCs w:val="28"/>
        </w:rPr>
        <w:t xml:space="preserve"> </w:t>
      </w:r>
      <w:r w:rsidRPr="00F837EB">
        <w:rPr>
          <w:sz w:val="28"/>
          <w:szCs w:val="28"/>
        </w:rPr>
        <w:t>в Учреждении дополнительных</w:t>
      </w:r>
      <w:r w:rsidR="006D29BC" w:rsidRPr="00F837EB">
        <w:rPr>
          <w:sz w:val="28"/>
          <w:szCs w:val="28"/>
        </w:rPr>
        <w:t xml:space="preserve"> образовательных</w:t>
      </w:r>
      <w:r w:rsidR="00CB3D87" w:rsidRPr="00F837EB">
        <w:rPr>
          <w:sz w:val="28"/>
          <w:szCs w:val="28"/>
        </w:rPr>
        <w:t xml:space="preserve"> программ </w:t>
      </w:r>
      <w:proofErr w:type="gramStart"/>
      <w:r w:rsidR="00CB3D87" w:rsidRPr="00F837EB">
        <w:rPr>
          <w:sz w:val="28"/>
          <w:szCs w:val="28"/>
        </w:rPr>
        <w:t>обучения по</w:t>
      </w:r>
      <w:proofErr w:type="gramEnd"/>
      <w:r w:rsidR="00CB3D87" w:rsidRPr="00F837EB">
        <w:rPr>
          <w:sz w:val="28"/>
          <w:szCs w:val="28"/>
        </w:rPr>
        <w:t xml:space="preserve"> </w:t>
      </w:r>
      <w:r w:rsidRPr="00F837EB">
        <w:rPr>
          <w:sz w:val="28"/>
          <w:szCs w:val="28"/>
        </w:rPr>
        <w:t xml:space="preserve">предметным </w:t>
      </w:r>
      <w:r w:rsidR="00E82D0C" w:rsidRPr="00F837EB">
        <w:rPr>
          <w:sz w:val="28"/>
          <w:szCs w:val="28"/>
        </w:rPr>
        <w:t>областям для</w:t>
      </w:r>
      <w:r w:rsidR="00CB3D87" w:rsidRPr="00F837EB">
        <w:rPr>
          <w:sz w:val="28"/>
          <w:szCs w:val="28"/>
        </w:rPr>
        <w:t xml:space="preserve"> детей, реализуемых по принципу «заказа компетенций», будет способствовать подготовке наиболее востребованным, новым и перспективным компетенциям</w:t>
      </w:r>
      <w:r w:rsidRPr="00F837EB">
        <w:rPr>
          <w:sz w:val="28"/>
          <w:szCs w:val="28"/>
        </w:rPr>
        <w:t>.</w:t>
      </w:r>
    </w:p>
    <w:p w:rsidR="004A39E6" w:rsidRPr="00F837EB" w:rsidRDefault="004A39E6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Содержание, технологии педагогической деятельности по реализации идеи проекта</w:t>
      </w:r>
    </w:p>
    <w:p w:rsidR="00B971D3" w:rsidRPr="00F837EB" w:rsidRDefault="00E66CA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Центр естественно</w:t>
      </w:r>
      <w:r w:rsidR="000943B4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научных и техни</w:t>
      </w:r>
      <w:r w:rsidR="00543BE6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ческих наук «Академия открытий»</w:t>
      </w:r>
      <w:r w:rsidR="000943B4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располагается на базе МБОУ ДО «Тазовский РДТ» и является образовательной платформой, которая включает в себя несколько компонентов:</w:t>
      </w:r>
    </w:p>
    <w:p w:rsidR="000943B4" w:rsidRPr="00F837EB" w:rsidRDefault="000943B4" w:rsidP="00A12B52">
      <w:pPr>
        <w:pStyle w:val="a5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Лаборатория естественных наук (биология, химия, экология)</w:t>
      </w:r>
    </w:p>
    <w:p w:rsidR="000943B4" w:rsidRPr="00F837EB" w:rsidRDefault="000943B4" w:rsidP="00A12B52">
      <w:pPr>
        <w:pStyle w:val="a5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Лаборатория технических наук (физика, моделирование, робототехника)</w:t>
      </w:r>
    </w:p>
    <w:p w:rsidR="000943B4" w:rsidRPr="00F837EB" w:rsidRDefault="007818E6" w:rsidP="00A12B52">
      <w:pPr>
        <w:pStyle w:val="a5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Цифровая лаборатория</w:t>
      </w:r>
      <w:r w:rsidR="000943B4" w:rsidRPr="00F837EB">
        <w:rPr>
          <w:rFonts w:ascii="Times New Roman" w:hAnsi="Times New Roman" w:cs="Times New Roman"/>
          <w:sz w:val="28"/>
          <w:szCs w:val="28"/>
        </w:rPr>
        <w:t xml:space="preserve"> (программирование, веб-дизайн, мультипликация)</w:t>
      </w:r>
    </w:p>
    <w:p w:rsidR="00556531" w:rsidRPr="00F837EB" w:rsidRDefault="00556531" w:rsidP="00A12B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837EB">
        <w:rPr>
          <w:color w:val="000000" w:themeColor="text1"/>
          <w:sz w:val="28"/>
          <w:szCs w:val="28"/>
        </w:rPr>
        <w:t xml:space="preserve">Образовательные программы центра </w:t>
      </w:r>
      <w:r w:rsidRPr="00F837EB">
        <w:rPr>
          <w:sz w:val="28"/>
          <w:szCs w:val="28"/>
        </w:rPr>
        <w:t>разделены на три уровня сложности:</w:t>
      </w:r>
    </w:p>
    <w:p w:rsidR="00556531" w:rsidRPr="00F837EB" w:rsidRDefault="00556531" w:rsidP="00A12B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837EB">
        <w:rPr>
          <w:sz w:val="28"/>
          <w:szCs w:val="28"/>
        </w:rPr>
        <w:t>стартовый</w:t>
      </w:r>
    </w:p>
    <w:p w:rsidR="00556531" w:rsidRPr="00F837EB" w:rsidRDefault="00556531" w:rsidP="00A12B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837EB">
        <w:rPr>
          <w:sz w:val="28"/>
          <w:szCs w:val="28"/>
        </w:rPr>
        <w:t>базовый</w:t>
      </w:r>
    </w:p>
    <w:p w:rsidR="00556531" w:rsidRPr="00F837EB" w:rsidRDefault="00556531" w:rsidP="00A12B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837EB">
        <w:rPr>
          <w:sz w:val="28"/>
          <w:szCs w:val="28"/>
        </w:rPr>
        <w:t>продвинутый</w:t>
      </w:r>
    </w:p>
    <w:p w:rsidR="00556531" w:rsidRPr="00F837EB" w:rsidRDefault="00556531" w:rsidP="00A12B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837EB">
        <w:rPr>
          <w:sz w:val="28"/>
          <w:szCs w:val="28"/>
        </w:rPr>
        <w:lastRenderedPageBreak/>
        <w:t>Для стартового уровня характерна первоочередная направленность на развитие интереса и мотивации детей к изучению наук, на приобретение базовых знаний и умений, необходимых для работы с различными объектами. В то же время программа, будучи дополнительной, расширяет и углубляет знания, полученные в ходе освоения основных общеобразовательных программ детьми соответствующего возраста. И на самых первых этапах начинается работа по формированию у учащихся навыков самостоятельной творческой работы. Результаты учебно-исследовательской деятельности будут представляться на уровне образовательной организации и других уровнях.</w:t>
      </w:r>
    </w:p>
    <w:p w:rsidR="00556531" w:rsidRPr="00F837EB" w:rsidRDefault="00556531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Базовый уровень отличается тем, что расширяются и углубляются знания по выбранным учащимися дисциплинам. Существенное внимание уделяется теоретической и практической подготовке к выполнению самостоятельных исследований. Сформированный интерес к изучению наук воплощается в проектной деятельности, в ходе которой осваиваются и применяются методики, адекватные поставленным проблемам. Результаты этой деятельности представляются как на уровне образовательной организации, так и на региональных мероприятиях, публикуются в средствах массовой информации, на Интернет-ресурсах.</w:t>
      </w:r>
    </w:p>
    <w:p w:rsidR="00556531" w:rsidRPr="00F837EB" w:rsidRDefault="00556531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Продвинутый уровень предполагает по итогам обучения наличие достаточно глубоких специализированных знаний, уверенного владения методами различных исследований и практическими приемами прикладной деятельности, чтобы представлять свои достижения на мероприятиях регионального, федерального и международного уровней для детей и молодежи. Ведущее значение здесь приобретает ориентирование учащихся на спектр профессий, связанных с изучаемыми науками и их разнообразными прикладными направлениями.</w:t>
      </w:r>
    </w:p>
    <w:p w:rsidR="00556531" w:rsidRPr="00F837EB" w:rsidRDefault="00556531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В соответствии с данными уровнями работа центра направлена на три целевые аудитории:</w:t>
      </w:r>
    </w:p>
    <w:p w:rsidR="00556531" w:rsidRPr="00F837EB" w:rsidRDefault="00556531" w:rsidP="00A12B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Младший школьный возраст (6 – 10 лет)</w:t>
      </w:r>
    </w:p>
    <w:p w:rsidR="00556531" w:rsidRPr="00F837EB" w:rsidRDefault="00556531" w:rsidP="00A12B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Средний школьный возраст (11 – 14 лет)</w:t>
      </w:r>
    </w:p>
    <w:p w:rsidR="00556531" w:rsidRPr="00F837EB" w:rsidRDefault="00556531" w:rsidP="00A12B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Старший школьный возраст (15 – 18 лет)</w:t>
      </w:r>
    </w:p>
    <w:p w:rsidR="004A39E6" w:rsidRPr="00F837EB" w:rsidRDefault="004A39E6" w:rsidP="00A12B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837EB">
        <w:rPr>
          <w:b/>
          <w:color w:val="000000" w:themeColor="text1"/>
          <w:sz w:val="28"/>
          <w:szCs w:val="28"/>
        </w:rPr>
        <w:t>Механизм реализации проекта</w:t>
      </w:r>
    </w:p>
    <w:p w:rsidR="00AE2D79" w:rsidRPr="00F837EB" w:rsidRDefault="00AE2D79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sz w:val="28"/>
          <w:szCs w:val="28"/>
        </w:rPr>
        <w:t>Этапы реализации проекта:</w:t>
      </w:r>
    </w:p>
    <w:p w:rsidR="00AE2D79" w:rsidRPr="00F837EB" w:rsidRDefault="00AE2D79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Организационный этап </w:t>
      </w:r>
      <w:r w:rsidRPr="00F837E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87FC5" w:rsidRPr="00F837EB">
        <w:rPr>
          <w:rFonts w:ascii="Times New Roman" w:eastAsia="Calibri" w:hAnsi="Times New Roman" w:cs="Times New Roman"/>
          <w:sz w:val="28"/>
          <w:szCs w:val="28"/>
        </w:rPr>
        <w:t>ноябрь 2018</w:t>
      </w:r>
      <w:r w:rsidRPr="00F837EB">
        <w:rPr>
          <w:rFonts w:ascii="Times New Roman" w:eastAsia="Calibri" w:hAnsi="Times New Roman" w:cs="Times New Roman"/>
          <w:sz w:val="28"/>
          <w:szCs w:val="28"/>
        </w:rPr>
        <w:t xml:space="preserve"> г.– </w:t>
      </w:r>
      <w:r w:rsidR="000C6E1B" w:rsidRPr="00F837EB">
        <w:rPr>
          <w:rFonts w:ascii="Times New Roman" w:eastAsia="Calibri" w:hAnsi="Times New Roman" w:cs="Times New Roman"/>
          <w:sz w:val="28"/>
          <w:szCs w:val="28"/>
        </w:rPr>
        <w:t>январь</w:t>
      </w:r>
      <w:r w:rsidRPr="00F837E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87FC5" w:rsidRPr="00F837EB">
        <w:rPr>
          <w:rFonts w:ascii="Times New Roman" w:eastAsia="Calibri" w:hAnsi="Times New Roman" w:cs="Times New Roman"/>
          <w:sz w:val="28"/>
          <w:szCs w:val="28"/>
        </w:rPr>
        <w:t>9</w:t>
      </w:r>
      <w:r w:rsidRPr="00F837EB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AE2D79" w:rsidRPr="00F837EB" w:rsidRDefault="00AE2D79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sz w:val="28"/>
          <w:szCs w:val="28"/>
        </w:rPr>
        <w:t>- Подготовительные мероприятия к реализации проекта.</w:t>
      </w:r>
    </w:p>
    <w:p w:rsidR="00AE2D79" w:rsidRPr="00F837EB" w:rsidRDefault="00A7182B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Основной</w:t>
      </w:r>
      <w:r w:rsidR="00AE2D79" w:rsidRPr="00F837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этап </w:t>
      </w:r>
      <w:r w:rsidR="00AE2D79" w:rsidRPr="00F837EB">
        <w:rPr>
          <w:rFonts w:ascii="Times New Roman" w:eastAsia="Calibri" w:hAnsi="Times New Roman" w:cs="Times New Roman"/>
          <w:sz w:val="28"/>
          <w:szCs w:val="28"/>
        </w:rPr>
        <w:t>(</w:t>
      </w:r>
      <w:r w:rsidR="000C6E1B" w:rsidRPr="00F837EB">
        <w:rPr>
          <w:rFonts w:ascii="Times New Roman" w:eastAsia="Calibri" w:hAnsi="Times New Roman" w:cs="Times New Roman"/>
          <w:sz w:val="28"/>
          <w:szCs w:val="28"/>
        </w:rPr>
        <w:t>февраль 2019</w:t>
      </w:r>
      <w:r w:rsidR="00A031C3" w:rsidRPr="00F837EB">
        <w:rPr>
          <w:rFonts w:ascii="Times New Roman" w:eastAsia="Calibri" w:hAnsi="Times New Roman" w:cs="Times New Roman"/>
          <w:sz w:val="28"/>
          <w:szCs w:val="28"/>
        </w:rPr>
        <w:t xml:space="preserve"> г. – декабрь 2021</w:t>
      </w:r>
      <w:r w:rsidR="00AE2D79" w:rsidRPr="00F837EB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AE2D79" w:rsidRPr="00F837EB" w:rsidRDefault="00AE2D79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837EB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проекта.</w:t>
      </w:r>
    </w:p>
    <w:p w:rsidR="00AE2D79" w:rsidRPr="00F837EB" w:rsidRDefault="00AE2D79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Итоговый этап</w:t>
      </w:r>
      <w:r w:rsidR="00A031C3" w:rsidRPr="00F837EB">
        <w:rPr>
          <w:rFonts w:ascii="Times New Roman" w:eastAsia="Calibri" w:hAnsi="Times New Roman" w:cs="Times New Roman"/>
          <w:sz w:val="28"/>
          <w:szCs w:val="28"/>
        </w:rPr>
        <w:t xml:space="preserve"> (январь 2022 г. – сентябрь 2022</w:t>
      </w:r>
      <w:r w:rsidRPr="00F837EB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AE2D79" w:rsidRPr="00F837EB" w:rsidRDefault="00AE2D79" w:rsidP="00A12B5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sz w:val="28"/>
          <w:szCs w:val="28"/>
        </w:rPr>
        <w:t>- Подведение итогов реализации проекта.</w:t>
      </w:r>
    </w:p>
    <w:p w:rsidR="004A39E6" w:rsidRPr="00F837EB" w:rsidRDefault="004A39E6" w:rsidP="00A12B5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Лаборатория естественных наук включает в себя: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Помещения:</w:t>
      </w:r>
    </w:p>
    <w:p w:rsidR="004A39E6" w:rsidRPr="00F837EB" w:rsidRDefault="004A39E6" w:rsidP="00A12B52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научно-практическую лабораторию </w:t>
      </w:r>
    </w:p>
    <w:p w:rsidR="004A39E6" w:rsidRPr="00F837EB" w:rsidRDefault="004A39E6" w:rsidP="00A12B52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лабораторию гидропоники (на базе «Живого» уголка)</w:t>
      </w:r>
    </w:p>
    <w:p w:rsidR="004A39E6" w:rsidRPr="00F837EB" w:rsidRDefault="004A39E6" w:rsidP="00A12B52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для проведения теоретических занятий</w:t>
      </w:r>
    </w:p>
    <w:p w:rsidR="004A39E6" w:rsidRPr="00F837EB" w:rsidRDefault="004A39E6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Обучающие программы дополнительного образования:</w:t>
      </w:r>
    </w:p>
    <w:p w:rsidR="004A39E6" w:rsidRPr="00F837EB" w:rsidRDefault="004A39E6" w:rsidP="00A12B52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Младший школьный возраст (6 – 10 лет)</w:t>
      </w:r>
    </w:p>
    <w:p w:rsidR="004A39E6" w:rsidRPr="00F837EB" w:rsidRDefault="004A39E6" w:rsidP="00A12B52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«Занимательная химия»</w:t>
      </w:r>
    </w:p>
    <w:p w:rsidR="004A39E6" w:rsidRPr="00F837EB" w:rsidRDefault="004A39E6" w:rsidP="00A12B52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«Занимательная биология»</w:t>
      </w:r>
    </w:p>
    <w:p w:rsidR="004A39E6" w:rsidRPr="00F837EB" w:rsidRDefault="004A39E6" w:rsidP="00A12B52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и старший школьный возраст (11 – 18 лет)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«Гидропоника»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«Экология»</w:t>
      </w:r>
    </w:p>
    <w:p w:rsidR="00E82D0C" w:rsidRPr="00F837EB" w:rsidRDefault="00E82D0C" w:rsidP="00A12B52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«Практическая химия»</w:t>
      </w:r>
    </w:p>
    <w:p w:rsidR="00E82D0C" w:rsidRPr="00F837EB" w:rsidRDefault="00E82D0C" w:rsidP="00A12B52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«Практическая биология»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Формы работы в образовательном процессе:</w:t>
      </w:r>
    </w:p>
    <w:p w:rsidR="004A39E6" w:rsidRPr="00F837EB" w:rsidRDefault="004A39E6" w:rsidP="00A12B5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Лекции, беседы</w:t>
      </w:r>
    </w:p>
    <w:p w:rsidR="004A39E6" w:rsidRPr="00F837EB" w:rsidRDefault="004A39E6" w:rsidP="00A12B5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практические работы</w:t>
      </w:r>
    </w:p>
    <w:p w:rsidR="004A39E6" w:rsidRPr="00F837EB" w:rsidRDefault="004A39E6" w:rsidP="00A12B5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Экскурсии (реальные, виртуальной реальности)</w:t>
      </w:r>
    </w:p>
    <w:p w:rsidR="004A39E6" w:rsidRPr="00F837EB" w:rsidRDefault="004A39E6" w:rsidP="00A12B5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</w:t>
      </w:r>
    </w:p>
    <w:p w:rsidR="004A39E6" w:rsidRPr="00F837EB" w:rsidRDefault="004A39E6" w:rsidP="00A12B5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конкурсах, конференциях и чемпионатах различного уровня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9E6" w:rsidRPr="00F837EB" w:rsidRDefault="004A39E6" w:rsidP="00A12B5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Лаборатория физических наук включает в себя: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Помещения:</w:t>
      </w:r>
    </w:p>
    <w:p w:rsidR="004A39E6" w:rsidRPr="00F837EB" w:rsidRDefault="004A39E6" w:rsidP="00A12B5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научно-практическую лабораторию </w:t>
      </w:r>
    </w:p>
    <w:p w:rsidR="004A39E6" w:rsidRPr="00F837EB" w:rsidRDefault="004A39E6" w:rsidP="00A12B5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мастерские</w:t>
      </w:r>
    </w:p>
    <w:p w:rsidR="004A39E6" w:rsidRPr="00F837EB" w:rsidRDefault="004A39E6" w:rsidP="00A12B5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робототехники</w:t>
      </w:r>
    </w:p>
    <w:p w:rsidR="004A39E6" w:rsidRPr="00F837EB" w:rsidRDefault="004A39E6" w:rsidP="00A12B52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для проведения теоретических занятий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Профессиональное программное обеспечение:</w:t>
      </w:r>
    </w:p>
    <w:p w:rsidR="004A39E6" w:rsidRPr="00F837EB" w:rsidRDefault="004A39E6" w:rsidP="00A12B52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en-US" w:eastAsia="ru-RU"/>
        </w:rPr>
      </w:pPr>
      <w:r w:rsidRPr="00F837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val="en-US" w:eastAsia="ru-RU"/>
        </w:rPr>
        <w:t>Blender</w:t>
      </w:r>
    </w:p>
    <w:p w:rsidR="004A39E6" w:rsidRPr="00F837EB" w:rsidRDefault="004A39E6" w:rsidP="00A12B52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Sculptris</w:t>
      </w:r>
      <w:proofErr w:type="spellEnd"/>
    </w:p>
    <w:p w:rsidR="004A39E6" w:rsidRPr="00F837EB" w:rsidRDefault="004A39E6" w:rsidP="00A12B52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FreeCAD</w:t>
      </w:r>
      <w:proofErr w:type="spellEnd"/>
    </w:p>
    <w:p w:rsidR="004A39E6" w:rsidRPr="00F837EB" w:rsidRDefault="004A39E6" w:rsidP="00A12B52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OpenSCAD</w:t>
      </w:r>
      <w:proofErr w:type="spellEnd"/>
    </w:p>
    <w:p w:rsidR="004A39E6" w:rsidRPr="00F837EB" w:rsidRDefault="004A39E6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Обучающие программы дополнительного образования:</w:t>
      </w:r>
    </w:p>
    <w:p w:rsidR="004A39E6" w:rsidRPr="00F837EB" w:rsidRDefault="004A39E6" w:rsidP="00A12B52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Младший школьный возраст (6 – 11 лет)</w:t>
      </w:r>
    </w:p>
    <w:p w:rsidR="004A39E6" w:rsidRPr="00F837EB" w:rsidRDefault="004A39E6" w:rsidP="00A12B5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«Моделирование»</w:t>
      </w:r>
    </w:p>
    <w:p w:rsidR="004A39E6" w:rsidRPr="00F837EB" w:rsidRDefault="004A39E6" w:rsidP="00A12B5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«Робототехника»</w:t>
      </w:r>
    </w:p>
    <w:p w:rsidR="004A39E6" w:rsidRPr="00F837EB" w:rsidRDefault="004A39E6" w:rsidP="00A12B5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«Занимательная физика»</w:t>
      </w:r>
    </w:p>
    <w:p w:rsidR="004A39E6" w:rsidRPr="00F837EB" w:rsidRDefault="004A39E6" w:rsidP="00A12B52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и старший школьный возраст (12 – 18 лет)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«3 Д моделирование»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«Моделирование»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«Практическая физика»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«Робототехника»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Формы работы в образовательном процессе:</w:t>
      </w:r>
    </w:p>
    <w:p w:rsidR="004A39E6" w:rsidRPr="00F837EB" w:rsidRDefault="004A39E6" w:rsidP="00A12B5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Лекции, беседы</w:t>
      </w:r>
    </w:p>
    <w:p w:rsidR="004A39E6" w:rsidRPr="00F837EB" w:rsidRDefault="004A39E6" w:rsidP="00A12B5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практические работы</w:t>
      </w:r>
    </w:p>
    <w:p w:rsidR="004A39E6" w:rsidRPr="00F837EB" w:rsidRDefault="004A39E6" w:rsidP="00A12B5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Экскурсии (реальные, виртуальной реальности)</w:t>
      </w:r>
    </w:p>
    <w:p w:rsidR="004A39E6" w:rsidRPr="00F837EB" w:rsidRDefault="004A39E6" w:rsidP="00A12B5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</w:t>
      </w:r>
    </w:p>
    <w:p w:rsidR="004A39E6" w:rsidRPr="00F837EB" w:rsidRDefault="004A39E6" w:rsidP="00A12B5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Участие в конкурсах, конференциях и чемпионатах различного уровня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9E6" w:rsidRPr="00F837EB" w:rsidRDefault="00D23330" w:rsidP="00A12B52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Цифровая лаборатория</w:t>
      </w:r>
      <w:r w:rsidR="004A39E6"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включает в себя: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Помещения:</w:t>
      </w:r>
    </w:p>
    <w:p w:rsidR="004A39E6" w:rsidRPr="00F837EB" w:rsidRDefault="004A39E6" w:rsidP="00A12B5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Компьютерный класс с компьютерами класса с аппаратными средствами для выхода в Интернет и мультимедиа 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Программное обеспечение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837EB">
        <w:rPr>
          <w:color w:val="000000" w:themeColor="text1"/>
          <w:sz w:val="28"/>
          <w:szCs w:val="28"/>
        </w:rPr>
        <w:t>Операционная система Windows (версия XP и выше)</w:t>
      </w:r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837EB">
        <w:rPr>
          <w:color w:val="000000" w:themeColor="text1"/>
          <w:sz w:val="28"/>
          <w:szCs w:val="28"/>
        </w:rPr>
        <w:t xml:space="preserve">MS </w:t>
      </w:r>
      <w:proofErr w:type="spellStart"/>
      <w:r w:rsidRPr="00F837EB">
        <w:rPr>
          <w:color w:val="000000" w:themeColor="text1"/>
          <w:sz w:val="28"/>
          <w:szCs w:val="28"/>
        </w:rPr>
        <w:t>Office</w:t>
      </w:r>
      <w:proofErr w:type="spellEnd"/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F837EB">
        <w:rPr>
          <w:color w:val="000000" w:themeColor="text1"/>
          <w:sz w:val="28"/>
          <w:szCs w:val="28"/>
        </w:rPr>
        <w:t>Интернет</w:t>
      </w:r>
      <w:r w:rsidRPr="00F837EB">
        <w:rPr>
          <w:color w:val="000000" w:themeColor="text1"/>
          <w:sz w:val="28"/>
          <w:szCs w:val="28"/>
          <w:lang w:val="en-US"/>
        </w:rPr>
        <w:t>-</w:t>
      </w:r>
      <w:r w:rsidRPr="00F837EB">
        <w:rPr>
          <w:color w:val="000000" w:themeColor="text1"/>
          <w:sz w:val="28"/>
          <w:szCs w:val="28"/>
        </w:rPr>
        <w:t>браузеры</w:t>
      </w:r>
      <w:r w:rsidRPr="00F837EB">
        <w:rPr>
          <w:color w:val="000000" w:themeColor="text1"/>
          <w:sz w:val="28"/>
          <w:szCs w:val="28"/>
          <w:lang w:val="en-US"/>
        </w:rPr>
        <w:t xml:space="preserve"> MS Internet Explorer, Mozilla Firefox, Google Chrome</w:t>
      </w:r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F837EB">
        <w:rPr>
          <w:color w:val="000000" w:themeColor="text1"/>
          <w:sz w:val="28"/>
          <w:szCs w:val="28"/>
        </w:rPr>
        <w:t>DreamWever</w:t>
      </w:r>
      <w:proofErr w:type="spellEnd"/>
      <w:r w:rsidRPr="00F837EB">
        <w:rPr>
          <w:color w:val="000000" w:themeColor="text1"/>
          <w:sz w:val="28"/>
          <w:szCs w:val="28"/>
        </w:rPr>
        <w:t xml:space="preserve"> не ниже 3-ей версии (интерактивный аналог)</w:t>
      </w:r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F837EB">
        <w:rPr>
          <w:color w:val="000000" w:themeColor="text1"/>
          <w:sz w:val="28"/>
          <w:szCs w:val="28"/>
        </w:rPr>
        <w:t>Почтовыйклиент</w:t>
      </w:r>
      <w:r w:rsidRPr="00F837EB">
        <w:rPr>
          <w:color w:val="000000" w:themeColor="text1"/>
          <w:sz w:val="28"/>
          <w:szCs w:val="28"/>
          <w:lang w:val="en-US"/>
        </w:rPr>
        <w:t xml:space="preserve"> (MS Outlook Express)</w:t>
      </w:r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837EB">
        <w:rPr>
          <w:color w:val="000000" w:themeColor="text1"/>
          <w:sz w:val="28"/>
          <w:szCs w:val="28"/>
        </w:rPr>
        <w:t>FTP-клиент (</w:t>
      </w:r>
      <w:proofErr w:type="spellStart"/>
      <w:r w:rsidRPr="00F837EB">
        <w:rPr>
          <w:color w:val="000000" w:themeColor="text1"/>
          <w:sz w:val="28"/>
          <w:szCs w:val="28"/>
        </w:rPr>
        <w:t>CuteFTP</w:t>
      </w:r>
      <w:proofErr w:type="spellEnd"/>
      <w:r w:rsidRPr="00F837EB">
        <w:rPr>
          <w:color w:val="000000" w:themeColor="text1"/>
          <w:sz w:val="28"/>
          <w:szCs w:val="28"/>
        </w:rPr>
        <w:t xml:space="preserve"> или др.) (интерактивный аналог)</w:t>
      </w:r>
    </w:p>
    <w:p w:rsidR="004A39E6" w:rsidRPr="00F837EB" w:rsidRDefault="004A39E6" w:rsidP="00A12B52">
      <w:pPr>
        <w:pStyle w:val="a3"/>
        <w:numPr>
          <w:ilvl w:val="0"/>
          <w:numId w:val="40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837EB">
        <w:rPr>
          <w:color w:val="000000" w:themeColor="text1"/>
          <w:sz w:val="28"/>
          <w:szCs w:val="28"/>
        </w:rPr>
        <w:t xml:space="preserve">Графический редактор </w:t>
      </w:r>
      <w:proofErr w:type="spellStart"/>
      <w:r w:rsidRPr="00F837EB">
        <w:rPr>
          <w:color w:val="000000" w:themeColor="text1"/>
          <w:sz w:val="28"/>
          <w:szCs w:val="28"/>
        </w:rPr>
        <w:t>AdobePhotoshop</w:t>
      </w:r>
      <w:proofErr w:type="spellEnd"/>
      <w:r w:rsidRPr="00F837EB">
        <w:rPr>
          <w:color w:val="000000" w:themeColor="text1"/>
          <w:sz w:val="28"/>
          <w:szCs w:val="28"/>
        </w:rPr>
        <w:t xml:space="preserve"> (аналогичный растровый графический редактор)-(интерактивный аналог)</w:t>
      </w:r>
    </w:p>
    <w:p w:rsidR="004A39E6" w:rsidRPr="00F837EB" w:rsidRDefault="004A39E6" w:rsidP="00A12B52">
      <w:pPr>
        <w:pStyle w:val="a5"/>
        <w:numPr>
          <w:ilvl w:val="0"/>
          <w:numId w:val="40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MovieMaker</w:t>
      </w:r>
      <w:proofErr w:type="spellEnd"/>
    </w:p>
    <w:p w:rsidR="004A39E6" w:rsidRPr="00F837EB" w:rsidRDefault="004A39E6" w:rsidP="00A12B52">
      <w:pPr>
        <w:pStyle w:val="a5"/>
        <w:numPr>
          <w:ilvl w:val="0"/>
          <w:numId w:val="40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iMovie</w:t>
      </w:r>
      <w:proofErr w:type="spellEnd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4.0</w:t>
      </w:r>
    </w:p>
    <w:p w:rsidR="004A39E6" w:rsidRPr="00F837EB" w:rsidRDefault="004A39E6" w:rsidP="00A12B52">
      <w:pPr>
        <w:pStyle w:val="a5"/>
        <w:numPr>
          <w:ilvl w:val="0"/>
          <w:numId w:val="40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Flash</w:t>
      </w:r>
      <w:proofErr w:type="spellEnd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MX</w:t>
      </w:r>
    </w:p>
    <w:p w:rsidR="004A39E6" w:rsidRPr="00F837EB" w:rsidRDefault="004A39E6" w:rsidP="00A12B52">
      <w:pPr>
        <w:pStyle w:val="a5"/>
        <w:numPr>
          <w:ilvl w:val="0"/>
          <w:numId w:val="40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QuickTimePlayer</w:t>
      </w:r>
      <w:proofErr w:type="spellEnd"/>
    </w:p>
    <w:p w:rsidR="004A39E6" w:rsidRPr="00F837EB" w:rsidRDefault="004A39E6" w:rsidP="00A12B52">
      <w:pPr>
        <w:pStyle w:val="a5"/>
        <w:numPr>
          <w:ilvl w:val="0"/>
          <w:numId w:val="40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</w:p>
    <w:p w:rsidR="004A39E6" w:rsidRPr="00F837EB" w:rsidRDefault="004A39E6" w:rsidP="00A12B52">
      <w:pPr>
        <w:pStyle w:val="a5"/>
        <w:numPr>
          <w:ilvl w:val="0"/>
          <w:numId w:val="40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8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VideoVeiwer</w:t>
      </w:r>
      <w:proofErr w:type="spellEnd"/>
    </w:p>
    <w:p w:rsidR="004A39E6" w:rsidRPr="00F837EB" w:rsidRDefault="004A39E6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Обучающие программы дополнительного образования:</w:t>
      </w:r>
    </w:p>
    <w:p w:rsidR="004A39E6" w:rsidRPr="00F837EB" w:rsidRDefault="004A39E6" w:rsidP="00A12B52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и старший школьный возраст (12 – 18 лет)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«Веб-дизайн»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«Программирование»</w:t>
      </w:r>
    </w:p>
    <w:p w:rsidR="004A39E6" w:rsidRPr="00F837EB" w:rsidRDefault="004A39E6" w:rsidP="00A12B5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«Мультипликация»</w:t>
      </w:r>
    </w:p>
    <w:p w:rsidR="004A39E6" w:rsidRPr="00F837EB" w:rsidRDefault="004A39E6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Представленная структура Центра наиболее оптимальна для сетевого взаимодействия изучаемых наук, отвечает запросам и поставленным целям, которые стоят перед естественным и техническим дополнительным образованием.</w:t>
      </w:r>
    </w:p>
    <w:p w:rsidR="004A39E6" w:rsidRPr="00F837EB" w:rsidRDefault="00444F63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EB">
        <w:rPr>
          <w:rFonts w:ascii="Times New Roman" w:hAnsi="Times New Roman" w:cs="Times New Roman"/>
          <w:b/>
          <w:sz w:val="28"/>
          <w:szCs w:val="28"/>
        </w:rPr>
        <w:t>Поэтапный план реализации</w:t>
      </w:r>
      <w:r w:rsidR="00F446B1" w:rsidRPr="00F837E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A42F55" w:rsidRPr="00F837EB" w:rsidRDefault="00D808EE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Для </w:t>
      </w:r>
      <w:r w:rsidR="006D764D" w:rsidRPr="00F837EB">
        <w:rPr>
          <w:rFonts w:ascii="Times New Roman" w:hAnsi="Times New Roman" w:cs="Times New Roman"/>
          <w:sz w:val="28"/>
          <w:szCs w:val="28"/>
        </w:rPr>
        <w:t>реализации пр</w:t>
      </w:r>
      <w:r w:rsidR="00BD4135" w:rsidRPr="00F837EB">
        <w:rPr>
          <w:rFonts w:ascii="Times New Roman" w:hAnsi="Times New Roman" w:cs="Times New Roman"/>
          <w:sz w:val="28"/>
          <w:szCs w:val="28"/>
        </w:rPr>
        <w:t>оекта целесообразно использование материально-технической базы</w:t>
      </w:r>
      <w:r w:rsidR="00A72254" w:rsidRPr="00F837EB">
        <w:rPr>
          <w:rFonts w:ascii="Times New Roman" w:hAnsi="Times New Roman" w:cs="Times New Roman"/>
          <w:sz w:val="28"/>
          <w:szCs w:val="28"/>
        </w:rPr>
        <w:t>, педагогического</w:t>
      </w:r>
      <w:r w:rsidRPr="00F837EB">
        <w:rPr>
          <w:rFonts w:ascii="Times New Roman" w:hAnsi="Times New Roman" w:cs="Times New Roman"/>
          <w:sz w:val="28"/>
          <w:szCs w:val="28"/>
        </w:rPr>
        <w:t xml:space="preserve"> опыт</w:t>
      </w:r>
      <w:r w:rsidR="00A72254" w:rsidRPr="00F837EB">
        <w:rPr>
          <w:rFonts w:ascii="Times New Roman" w:hAnsi="Times New Roman" w:cs="Times New Roman"/>
          <w:sz w:val="28"/>
          <w:szCs w:val="28"/>
        </w:rPr>
        <w:t>а и образовательных программ</w:t>
      </w:r>
      <w:r w:rsidR="00BD4135" w:rsidRPr="00F837E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D764D" w:rsidRPr="00F837EB">
        <w:rPr>
          <w:rFonts w:ascii="Times New Roman" w:hAnsi="Times New Roman" w:cs="Times New Roman"/>
          <w:sz w:val="28"/>
          <w:szCs w:val="28"/>
        </w:rPr>
        <w:t xml:space="preserve">. Наряду с этим необходимо </w:t>
      </w:r>
      <w:r w:rsidRPr="00F837EB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r w:rsidR="00D23330" w:rsidRPr="00F837EB">
        <w:rPr>
          <w:rFonts w:ascii="Times New Roman" w:hAnsi="Times New Roman" w:cs="Times New Roman"/>
          <w:sz w:val="28"/>
          <w:szCs w:val="28"/>
        </w:rPr>
        <w:t>технологий на</w:t>
      </w:r>
      <w:r w:rsidR="00BD4135" w:rsidRPr="00F837EB">
        <w:rPr>
          <w:rFonts w:ascii="Times New Roman" w:hAnsi="Times New Roman" w:cs="Times New Roman"/>
          <w:sz w:val="28"/>
          <w:szCs w:val="28"/>
        </w:rPr>
        <w:t xml:space="preserve"> основе совершенствования материально - </w:t>
      </w:r>
      <w:r w:rsidRPr="00F837EB">
        <w:rPr>
          <w:rFonts w:ascii="Times New Roman" w:hAnsi="Times New Roman" w:cs="Times New Roman"/>
          <w:sz w:val="28"/>
          <w:szCs w:val="28"/>
        </w:rPr>
        <w:t>технической базы с привлечением новых специалистов или переобучением педагогических кадров</w:t>
      </w:r>
      <w:r w:rsidR="006D764D" w:rsidRPr="00F837E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837EB">
        <w:rPr>
          <w:rFonts w:ascii="Times New Roman" w:hAnsi="Times New Roman" w:cs="Times New Roman"/>
          <w:sz w:val="28"/>
          <w:szCs w:val="28"/>
        </w:rPr>
        <w:t>.</w:t>
      </w:r>
    </w:p>
    <w:p w:rsidR="003739FC" w:rsidRPr="00F837EB" w:rsidRDefault="003739FC" w:rsidP="00A12B52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Для совершенствования естественнонаучного образования в дополнительном образовании необходимо </w:t>
      </w:r>
    </w:p>
    <w:p w:rsidR="003739FC" w:rsidRPr="00F837EB" w:rsidRDefault="003739FC" w:rsidP="00A12B52">
      <w:pPr>
        <w:pStyle w:val="a5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Четкое определение главной цели – естественнонаучная грамотность обучающихся, а в качестве основного средства достижения этой цели –изучение естественных наук на основе научного метода познания.</w:t>
      </w:r>
    </w:p>
    <w:p w:rsidR="003739FC" w:rsidRPr="00F837EB" w:rsidRDefault="003739FC" w:rsidP="00A12B52">
      <w:pPr>
        <w:pStyle w:val="a5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должно способствовать формированию таких умений, как объяснение явлений, выдвижение и проверка гипотез, прогнозирование событий, постановка вопросов и планирование основных этапов исследования, анализ данных, представленных в разной форме, обоснование и обсуждение результатов экспериментов. </w:t>
      </w:r>
    </w:p>
    <w:p w:rsidR="0072344F" w:rsidRPr="00F837EB" w:rsidRDefault="003739FC" w:rsidP="00A12B52">
      <w:pPr>
        <w:pStyle w:val="a5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Обеспечение непрерывного характера российского школьного естественнонаучного образования. В большинстве развитых стран мира естествознание – в виде интегрированного курса или набора систематических дисциплин – в обязательном порядке изучается, как правило, с 3 класса начальной школы до конца основной школы. В этом отношении Российская Федерация оказалась явно в невыгодном положении. В соответствии с ФГОС основного общего образования среди предметов, обязательных для изучения, отсутствует интегрированный предмет Природоведение (Естествознание) в 5-6 классах. Между тем, именно возраст 10-12 лет (что соответствует 5-6 классам), который отличает высокая любознательность и стремление исследовать природу, наиболее активно используется во всех странах для формирования первоначальных исследовательских умений, азов </w:t>
      </w:r>
      <w:proofErr w:type="gramStart"/>
      <w:r w:rsidRPr="00F837EB">
        <w:rPr>
          <w:rFonts w:ascii="Times New Roman" w:hAnsi="Times New Roman" w:cs="Times New Roman"/>
          <w:sz w:val="28"/>
          <w:szCs w:val="28"/>
        </w:rPr>
        <w:t>естественнонаучной</w:t>
      </w:r>
      <w:proofErr w:type="gramEnd"/>
      <w:r w:rsidRPr="00F8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7EB">
        <w:rPr>
          <w:rFonts w:ascii="Times New Roman" w:hAnsi="Times New Roman" w:cs="Times New Roman"/>
          <w:sz w:val="28"/>
          <w:szCs w:val="28"/>
        </w:rPr>
        <w:t>гра-мотности</w:t>
      </w:r>
      <w:proofErr w:type="spellEnd"/>
      <w:r w:rsidRPr="00F837EB">
        <w:rPr>
          <w:rFonts w:ascii="Times New Roman" w:hAnsi="Times New Roman" w:cs="Times New Roman"/>
          <w:sz w:val="28"/>
          <w:szCs w:val="28"/>
        </w:rPr>
        <w:t xml:space="preserve"> и научного мировоззрения. Таким образом, искусственный разрыв в два года (только с 7 класса начинается изучение физики и с 8 класса –химии) приводит к утрате у многих учащихся интереса к естественным наукам, а также забыванию тех первоначальных естественнонаучных знаний и умений, которые были получены ими в начальной школе в рамках предмета «Окружающий ми</w:t>
      </w:r>
      <w:r w:rsidR="0072344F" w:rsidRPr="00F837EB">
        <w:rPr>
          <w:rFonts w:ascii="Times New Roman" w:hAnsi="Times New Roman" w:cs="Times New Roman"/>
          <w:sz w:val="28"/>
          <w:szCs w:val="28"/>
        </w:rPr>
        <w:t>р».</w:t>
      </w:r>
    </w:p>
    <w:p w:rsidR="003739FC" w:rsidRPr="00F837EB" w:rsidRDefault="003739FC" w:rsidP="00A12B52">
      <w:pPr>
        <w:pStyle w:val="a5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 xml:space="preserve">На основе новой концепции и модернизированных программ необходимо разрабатывать </w:t>
      </w:r>
      <w:r w:rsidR="00AE5493" w:rsidRPr="00F837EB">
        <w:rPr>
          <w:rFonts w:ascii="Times New Roman" w:hAnsi="Times New Roman" w:cs="Times New Roman"/>
          <w:sz w:val="28"/>
          <w:szCs w:val="28"/>
        </w:rPr>
        <w:t xml:space="preserve">новые модели формирования и развития интереса детей к естественным </w:t>
      </w:r>
      <w:r w:rsidR="00D23330" w:rsidRPr="00F837EB">
        <w:rPr>
          <w:rFonts w:ascii="Times New Roman" w:hAnsi="Times New Roman" w:cs="Times New Roman"/>
          <w:sz w:val="28"/>
          <w:szCs w:val="28"/>
        </w:rPr>
        <w:t>наукам с</w:t>
      </w:r>
      <w:r w:rsidR="00AE5493" w:rsidRPr="00F837EB">
        <w:rPr>
          <w:rFonts w:ascii="Times New Roman" w:hAnsi="Times New Roman" w:cs="Times New Roman"/>
          <w:sz w:val="28"/>
          <w:szCs w:val="28"/>
        </w:rPr>
        <w:t xml:space="preserve"> использованием методического</w:t>
      </w:r>
      <w:r w:rsidRPr="00F837EB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AE5493" w:rsidRPr="00F837EB">
        <w:rPr>
          <w:rFonts w:ascii="Times New Roman" w:hAnsi="Times New Roman" w:cs="Times New Roman"/>
          <w:sz w:val="28"/>
          <w:szCs w:val="28"/>
        </w:rPr>
        <w:t>рия</w:t>
      </w:r>
      <w:r w:rsidRPr="00F837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37EB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F837EB">
        <w:rPr>
          <w:rFonts w:ascii="Times New Roman" w:hAnsi="Times New Roman" w:cs="Times New Roman"/>
          <w:sz w:val="28"/>
          <w:szCs w:val="28"/>
        </w:rPr>
        <w:t xml:space="preserve"> задания, экспериментальные работы исследовательского типа, анализпервичных научных данных и др.) для формирования продуктивной деятельности учащихся.</w:t>
      </w:r>
    </w:p>
    <w:p w:rsidR="00D4151C" w:rsidRPr="00F837EB" w:rsidRDefault="00E4238D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учитывать, что интересы ребенка характеризуются непостоянством и противоречивостью. Потому для участия в обучающихся программах Центра предполагается вводить диагностический инструмент, который мог бы выявить интересы ребенка и активизировать адекватное распознавание ребенком своих стремлений и интересов. </w:t>
      </w:r>
    </w:p>
    <w:p w:rsidR="007713A1" w:rsidRPr="00F837EB" w:rsidRDefault="00E4238D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для входа в обучающую программу предлагается следующий регламент:</w:t>
      </w:r>
    </w:p>
    <w:p w:rsidR="00B650AE" w:rsidRPr="00F837EB" w:rsidRDefault="00D93725" w:rsidP="00A12B5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Тестирование</w:t>
      </w:r>
      <w:r w:rsidR="00AF179A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, на определение</w:t>
      </w:r>
    </w:p>
    <w:p w:rsidR="00AF179A" w:rsidRPr="00F837EB" w:rsidRDefault="00AF179A" w:rsidP="00A12B52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интереса к тому или иному виду деятельности</w:t>
      </w:r>
    </w:p>
    <w:p w:rsidR="00AF179A" w:rsidRPr="00F837EB" w:rsidRDefault="00AF179A" w:rsidP="00A12B52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степени мотивации</w:t>
      </w:r>
    </w:p>
    <w:p w:rsidR="00AF179A" w:rsidRPr="00F837EB" w:rsidRDefault="00AF179A" w:rsidP="00A12B52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способностей тестируемого</w:t>
      </w:r>
    </w:p>
    <w:p w:rsidR="00AF179A" w:rsidRPr="00F837EB" w:rsidRDefault="00AF179A" w:rsidP="00A12B5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по выбору направления (по результатам тестирования) </w:t>
      </w:r>
    </w:p>
    <w:p w:rsidR="00AF179A" w:rsidRPr="00F837EB" w:rsidRDefault="00AF179A" w:rsidP="00A12B5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от родителей</w:t>
      </w:r>
    </w:p>
    <w:p w:rsidR="00AF179A" w:rsidRPr="00F837EB" w:rsidRDefault="00AF179A" w:rsidP="00A12B5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договора на предоставление образовательных услуг</w:t>
      </w:r>
    </w:p>
    <w:p w:rsidR="00E4238D" w:rsidRPr="00F837EB" w:rsidRDefault="00E4238D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Важным компонентом деятельности Центра является </w:t>
      </w:r>
      <w:r w:rsidR="00C50F11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 достижений, обучающихся на выходе при обучении</w:t>
      </w:r>
      <w:r w:rsidR="00D4151C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C50F11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</w:t>
      </w:r>
      <w:r w:rsidR="00D4151C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ельной образовательной программе</w:t>
      </w:r>
      <w:r w:rsidR="00C50F11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87425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 на выбор предоставить следующие формы диагностики своих достижений:</w:t>
      </w:r>
    </w:p>
    <w:p w:rsidR="00E4238D" w:rsidRPr="00F837EB" w:rsidRDefault="00E4238D" w:rsidP="00A12B52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37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«Портфолио»</w:t>
      </w:r>
    </w:p>
    <w:p w:rsidR="00E4238D" w:rsidRPr="00F837EB" w:rsidRDefault="00E4238D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Ведение портфолио развивает у обучающихся навыки рефлексивной деятельности (способность анализировать собственную деятельность, совершенствовать ее, проявлять инициативу для достижения успехов). Содержание и способы оформления «портфеля» могут быть самыми разнообразными – от полного собрания всех работ до альбома высших достижений.</w:t>
      </w:r>
    </w:p>
    <w:p w:rsidR="00E4238D" w:rsidRPr="00F837EB" w:rsidRDefault="00E4238D" w:rsidP="00A12B52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37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«График достижений»</w:t>
      </w:r>
    </w:p>
    <w:p w:rsidR="00E4238D" w:rsidRPr="00F837EB" w:rsidRDefault="00E4238D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r w:rsidR="00282E4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187425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представить на системе координат в виде графика:</w:t>
      </w:r>
    </w:p>
    <w:p w:rsidR="00E4238D" w:rsidRPr="00F837EB" w:rsidRDefault="00E4238D" w:rsidP="00A12B52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 собственного </w:t>
      </w:r>
      <w:r w:rsidRPr="00F837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уровня достижений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время </w:t>
      </w:r>
      <w:r w:rsidR="00187425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r w:rsidR="00A7225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238D" w:rsidRPr="00F837EB" w:rsidRDefault="00E4238D" w:rsidP="00A12B52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изменения </w:t>
      </w:r>
      <w:r w:rsidRPr="00F837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уровня интереса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изучению той или иной предметной области на протяжении занят</w:t>
      </w:r>
      <w:r w:rsidR="00187425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дополнительном образовании</w:t>
      </w:r>
      <w:r w:rsidR="00A7225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E44" w:rsidRPr="00F837EB" w:rsidRDefault="00E4238D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вертикальной шкале отмечается уровень достижений и интереса, на горизонтальной – временные показатели. </w:t>
      </w:r>
    </w:p>
    <w:p w:rsidR="00E4238D" w:rsidRPr="00F837EB" w:rsidRDefault="00E4238D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индивидуальных графиков может быть составлен график, отражающий совокупность изучаемых показателей у данной группы детей. </w:t>
      </w:r>
    </w:p>
    <w:p w:rsidR="00E4238D" w:rsidRPr="00F837EB" w:rsidRDefault="00E4238D" w:rsidP="00A12B52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37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«Защита </w:t>
      </w:r>
      <w:r w:rsidR="00187425" w:rsidRPr="00F837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проектов</w:t>
      </w:r>
      <w:r w:rsidRPr="00F837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E4238D" w:rsidRPr="00F837EB" w:rsidRDefault="00E4238D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распространенных методик публичного представления воспитанником полученных результатов является защита </w:t>
      </w:r>
      <w:r w:rsidR="00187425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282E4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</w:t>
      </w:r>
      <w:r w:rsidR="00282E4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конференциях, конкурсах, чемпионатах.</w:t>
      </w:r>
    </w:p>
    <w:p w:rsidR="00282E44" w:rsidRPr="00F837EB" w:rsidRDefault="00282E44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конкурентоспособности обучаемых Центра на уровне конкурсных мероприятий федерального и регионального уровней, предлагается в рамках деятельности Центра на регулярной основе проводить:</w:t>
      </w:r>
    </w:p>
    <w:p w:rsidR="00282E44" w:rsidRPr="00F837EB" w:rsidRDefault="00A72254" w:rsidP="00A12B52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2E4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 профессионального мастерства районного уровня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2E44" w:rsidRPr="00F837EB" w:rsidRDefault="00A72254" w:rsidP="00A12B52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82E4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аучно-практические конференции районного уровня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2E44" w:rsidRPr="00F837EB" w:rsidRDefault="00A72254" w:rsidP="00A12B52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82E44"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конкурсных мероприятиях федерального и регионального уровня</w:t>
      </w: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5C2" w:rsidRPr="00F837EB" w:rsidRDefault="009917D8" w:rsidP="00A12B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Таким образом</w:t>
      </w:r>
      <w:r w:rsidR="006D764D"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Центр </w:t>
      </w:r>
      <w:r w:rsidRPr="00F837EB">
        <w:rPr>
          <w:rFonts w:eastAsia="Calibri"/>
          <w:sz w:val="28"/>
          <w:szCs w:val="28"/>
        </w:rPr>
        <w:t>естественных и технических наук</w:t>
      </w:r>
      <w:r w:rsidR="002B2958" w:rsidRPr="00F837EB">
        <w:rPr>
          <w:rFonts w:eastAsia="Calibri"/>
          <w:sz w:val="28"/>
          <w:szCs w:val="28"/>
        </w:rPr>
        <w:t xml:space="preserve"> </w:t>
      </w:r>
      <w:r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«Академия открытий» будет являться уникальной</w:t>
      </w:r>
      <w:r w:rsidR="002B2958" w:rsidRPr="00F837E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>образовательной площадкой в Тазовс</w:t>
      </w:r>
      <w:r w:rsidR="00A72254" w:rsidRPr="00F837EB">
        <w:rPr>
          <w:color w:val="000000" w:themeColor="text1"/>
          <w:sz w:val="28"/>
          <w:szCs w:val="28"/>
          <w:bdr w:val="none" w:sz="0" w:space="0" w:color="auto" w:frame="1"/>
        </w:rPr>
        <w:t>ком районе, на базе которой буде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>т осуществляться</w:t>
      </w:r>
      <w:r w:rsidR="002B2958"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>дополнительное образование через научно-исследова</w:t>
      </w:r>
      <w:r w:rsidR="00A72254" w:rsidRPr="00F837EB">
        <w:rPr>
          <w:color w:val="000000" w:themeColor="text1"/>
          <w:sz w:val="28"/>
          <w:szCs w:val="28"/>
          <w:bdr w:val="none" w:sz="0" w:space="0" w:color="auto" w:frame="1"/>
        </w:rPr>
        <w:t>тельскую деятельность, что способствует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развитию интереса к отдельным наукам, и как результат</w:t>
      </w:r>
      <w:r w:rsidR="00A72254"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 xml:space="preserve"> повыш</w:t>
      </w:r>
      <w:r w:rsidR="00A72254" w:rsidRPr="00F837EB">
        <w:rPr>
          <w:color w:val="000000" w:themeColor="text1"/>
          <w:sz w:val="28"/>
          <w:szCs w:val="28"/>
          <w:bdr w:val="none" w:sz="0" w:space="0" w:color="auto" w:frame="1"/>
        </w:rPr>
        <w:t>ение уровня образовательных достижений обучающихся</w:t>
      </w:r>
      <w:r w:rsidRPr="00F837E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917D8" w:rsidRPr="00F837EB" w:rsidRDefault="00DD55C2" w:rsidP="00A12B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837EB">
        <w:rPr>
          <w:b/>
          <w:color w:val="000000" w:themeColor="text1"/>
          <w:sz w:val="28"/>
          <w:szCs w:val="28"/>
          <w:bdr w:val="none" w:sz="0" w:space="0" w:color="auto" w:frame="1"/>
        </w:rPr>
        <w:t>Позитивные изменения</w:t>
      </w:r>
      <w:r w:rsidRPr="00F837EB">
        <w:rPr>
          <w:b/>
          <w:color w:val="000000"/>
          <w:sz w:val="28"/>
          <w:szCs w:val="28"/>
        </w:rPr>
        <w:t>, первый опыт</w:t>
      </w:r>
    </w:p>
    <w:p w:rsidR="00F42B0F" w:rsidRPr="00F837EB" w:rsidRDefault="009917D8" w:rsidP="00A12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отметить, что реализация данного проекта осуществляется на базе имеющегося 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</w:t>
      </w:r>
      <w:r w:rsidR="00F42B0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опыт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42B0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</w:t>
      </w:r>
      <w:r w:rsidR="007713A1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ты</w:t>
      </w:r>
      <w:r w:rsidR="00C50F11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781" w:type="dxa"/>
        <w:tblInd w:w="-5" w:type="dxa"/>
        <w:tblLook w:val="04A0"/>
      </w:tblPr>
      <w:tblGrid>
        <w:gridCol w:w="594"/>
        <w:gridCol w:w="9187"/>
      </w:tblGrid>
      <w:tr w:rsidR="00E06A6F" w:rsidRPr="00F837EB" w:rsidTr="006D764D">
        <w:tc>
          <w:tcPr>
            <w:tcW w:w="594" w:type="dxa"/>
          </w:tcPr>
          <w:p w:rsidR="00E06A6F" w:rsidRPr="00F837EB" w:rsidRDefault="00E06A6F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7" w:type="dxa"/>
            <w:vAlign w:val="center"/>
          </w:tcPr>
          <w:p w:rsidR="00E06A6F" w:rsidRPr="00F837EB" w:rsidRDefault="00E06A6F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917D8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ресурсов  МБОУ ДО «Тазовский РДТ»</w:t>
            </w:r>
          </w:p>
        </w:tc>
      </w:tr>
      <w:tr w:rsidR="00E06A6F" w:rsidRPr="00F837EB" w:rsidTr="00E06A6F">
        <w:tc>
          <w:tcPr>
            <w:tcW w:w="594" w:type="dxa"/>
          </w:tcPr>
          <w:p w:rsidR="00E06A6F" w:rsidRPr="00F837EB" w:rsidRDefault="00E06A6F" w:rsidP="00A12B5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E06A6F" w:rsidRPr="00F837EB" w:rsidRDefault="00A7225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программ естественно</w:t>
            </w:r>
            <w:r w:rsidR="00E06A6F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научной направленности:</w:t>
            </w:r>
          </w:p>
          <w:p w:rsidR="00E06A6F" w:rsidRPr="00F837EB" w:rsidRDefault="00E06A6F" w:rsidP="00A12B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Аквамир</w:t>
            </w:r>
            <w:proofErr w:type="spell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6A6F" w:rsidRPr="00F837EB" w:rsidRDefault="00E06A6F" w:rsidP="00A12B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«Пионер»</w:t>
            </w:r>
          </w:p>
          <w:p w:rsidR="00E06A6F" w:rsidRPr="00F837EB" w:rsidRDefault="00E06A6F" w:rsidP="00A12B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«Эврика»</w:t>
            </w:r>
          </w:p>
        </w:tc>
      </w:tr>
      <w:tr w:rsidR="00E06A6F" w:rsidRPr="00F837EB" w:rsidTr="00E06A6F">
        <w:tc>
          <w:tcPr>
            <w:tcW w:w="594" w:type="dxa"/>
          </w:tcPr>
          <w:p w:rsidR="00E06A6F" w:rsidRPr="00F837EB" w:rsidRDefault="00E06A6F" w:rsidP="00A12B5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E06A6F" w:rsidRPr="00F837EB" w:rsidRDefault="00A7225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программ</w:t>
            </w:r>
            <w:r w:rsidR="00E06A6F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технической направленности:</w:t>
            </w:r>
          </w:p>
          <w:p w:rsidR="00E06A6F" w:rsidRPr="00F837EB" w:rsidRDefault="00E06A6F" w:rsidP="00A12B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«Техническое моделирование и конструирование»</w:t>
            </w:r>
          </w:p>
          <w:p w:rsidR="00E06A6F" w:rsidRPr="00F837EB" w:rsidRDefault="00E06A6F" w:rsidP="00A12B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«Компьютерный мир»</w:t>
            </w:r>
          </w:p>
          <w:p w:rsidR="004D2E49" w:rsidRPr="00F837EB" w:rsidRDefault="004D2E49" w:rsidP="00A12B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«Оператор ЭВМ»</w:t>
            </w:r>
          </w:p>
          <w:p w:rsidR="00E06A6F" w:rsidRPr="00F837EB" w:rsidRDefault="00E06A6F" w:rsidP="00A12B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</w:tr>
      <w:tr w:rsidR="00E06A6F" w:rsidRPr="00F837EB" w:rsidTr="00E06A6F">
        <w:tc>
          <w:tcPr>
            <w:tcW w:w="594" w:type="dxa"/>
          </w:tcPr>
          <w:p w:rsidR="00E06A6F" w:rsidRPr="00F837EB" w:rsidRDefault="00E06A6F" w:rsidP="00A12B52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E06A6F" w:rsidRPr="00F837EB" w:rsidRDefault="00A7225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E06A6F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 дополнительн</w:t>
            </w:r>
            <w:r w:rsidR="005E7057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образования по направлениям</w:t>
            </w:r>
            <w:r w:rsidR="00811E8A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E06A6F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биология, физика, моделирование, программирование.</w:t>
            </w:r>
          </w:p>
        </w:tc>
      </w:tr>
    </w:tbl>
    <w:p w:rsidR="002B2958" w:rsidRPr="00F837EB" w:rsidRDefault="002B2958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3A1" w:rsidRPr="00F837EB" w:rsidRDefault="00C50F11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данных ресурсов является площадкой для развития и материально-технического оснащения Центра по заданным направлениям, что позволит начать </w:t>
      </w:r>
      <w:r w:rsidR="000D0301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части программ в кра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ткие сроки.</w:t>
      </w:r>
    </w:p>
    <w:p w:rsidR="006F35C4" w:rsidRPr="00F837EB" w:rsidRDefault="008D6D43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осуществления инновационного проекта </w:t>
      </w:r>
      <w:r w:rsidR="006F35C4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материально-техническое обеспечение</w:t>
      </w:r>
      <w:r w:rsidR="00D23330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2958" w:rsidRPr="00F837EB" w:rsidRDefault="002B2958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396"/>
        <w:gridCol w:w="4602"/>
        <w:gridCol w:w="4783"/>
      </w:tblGrid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4796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 ресурсы</w:t>
            </w:r>
          </w:p>
        </w:tc>
      </w:tr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0" w:type="dxa"/>
            <w:gridSpan w:val="2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</w:tr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</w:tcPr>
          <w:p w:rsidR="006F35C4" w:rsidRPr="00F837EB" w:rsidRDefault="006F35C4" w:rsidP="00A12B52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площадка «</w:t>
            </w:r>
            <w:proofErr w:type="spell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Аквамир</w:t>
            </w:r>
            <w:proofErr w:type="spell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площадка «Живой уголок»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дополнительного образования 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Аквамир</w:t>
            </w:r>
            <w:proofErr w:type="spellEnd"/>
          </w:p>
          <w:p w:rsidR="006F35C4" w:rsidRPr="00F837EB" w:rsidRDefault="006F35C4" w:rsidP="00A12B5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Эврика (экология)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Пионер (экология)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обществознания</w:t>
            </w:r>
          </w:p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6F35C4" w:rsidRPr="00F837EB" w:rsidRDefault="006F35C4" w:rsidP="00A12B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Лаборатория биологи, химии для проведения исследований 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Материально-техническая база для проведения практических занятий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проекта «Гидропоника»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программы по направлениям «Занимательная химия», «Биология», «Экология»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обеспечение виртуальной реальности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в области химии, биологии или переподготовка существующих кадров</w:t>
            </w:r>
          </w:p>
        </w:tc>
      </w:tr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0" w:type="dxa"/>
            <w:gridSpan w:val="2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Физико-техническая лаборатория</w:t>
            </w:r>
          </w:p>
        </w:tc>
      </w:tr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</w:tcPr>
          <w:p w:rsidR="006F35C4" w:rsidRPr="00F837EB" w:rsidRDefault="006F35C4" w:rsidP="00A12B5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площадки: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технического моделирован</w:t>
            </w:r>
            <w:r w:rsidR="008D6D43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 и конструирования на базе </w:t>
            </w:r>
            <w:proofErr w:type="spellStart"/>
            <w:r w:rsidR="008D6D43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Тазовской</w:t>
            </w:r>
            <w:proofErr w:type="spellEnd"/>
            <w:r w:rsidR="008D6D43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  <w:p w:rsidR="006F35C4" w:rsidRPr="00F837EB" w:rsidRDefault="008D6D43" w:rsidP="00A12B5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Мастерская на базе </w:t>
            </w:r>
            <w:proofErr w:type="spell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Тазовской</w:t>
            </w:r>
            <w:proofErr w:type="spell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 школы-интерната</w:t>
            </w:r>
          </w:p>
          <w:p w:rsidR="006F35C4" w:rsidRPr="00F837EB" w:rsidRDefault="008D6D43" w:rsidP="00A12B5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на базе Учреждения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робототехники</w:t>
            </w:r>
          </w:p>
          <w:p w:rsidR="006F35C4" w:rsidRPr="00F837EB" w:rsidRDefault="008D6D43" w:rsidP="00A12B5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6F35C4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технического направления</w:t>
            </w:r>
          </w:p>
        </w:tc>
        <w:tc>
          <w:tcPr>
            <w:tcW w:w="4796" w:type="dxa"/>
          </w:tcPr>
          <w:p w:rsidR="006F35C4" w:rsidRPr="00F837EB" w:rsidRDefault="006F35C4" w:rsidP="00A12B5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Лаборатория физики для проведения исследований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Материально-техническая база для проведения практических занятий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расходные материалы для реал</w:t>
            </w:r>
            <w:r w:rsidR="00B3667B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изации проекта «3Д моделирование</w:t>
            </w: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обеспечение виртуальной реальности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по направлению «Физика»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Курсы переподготовки </w:t>
            </w:r>
            <w:r w:rsidR="00B3667B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</w:t>
            </w:r>
          </w:p>
        </w:tc>
      </w:tr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10" w:type="dxa"/>
            <w:gridSpan w:val="2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Лаборатория информатики</w:t>
            </w:r>
          </w:p>
        </w:tc>
      </w:tr>
      <w:tr w:rsidR="006F35C4" w:rsidRPr="00F837EB" w:rsidTr="0072344F">
        <w:tc>
          <w:tcPr>
            <w:tcW w:w="371" w:type="dxa"/>
          </w:tcPr>
          <w:p w:rsidR="006F35C4" w:rsidRPr="00F837EB" w:rsidRDefault="006F35C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4" w:type="dxa"/>
          </w:tcPr>
          <w:p w:rsidR="006F35C4" w:rsidRPr="00F837EB" w:rsidRDefault="006F35C4" w:rsidP="00A12B5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компьютерных технологий</w:t>
            </w:r>
          </w:p>
        </w:tc>
        <w:tc>
          <w:tcPr>
            <w:tcW w:w="4796" w:type="dxa"/>
          </w:tcPr>
          <w:p w:rsidR="006F35C4" w:rsidRPr="00F837EB" w:rsidRDefault="006F35C4" w:rsidP="00A12B52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Дополнительное программное обеспечение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6F35C4" w:rsidRPr="00F837EB" w:rsidRDefault="006F35C4" w:rsidP="00A12B52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переподготовки преподавателей по направлению «Веб-дизайн», «Мультипликация»</w:t>
            </w:r>
          </w:p>
        </w:tc>
      </w:tr>
    </w:tbl>
    <w:p w:rsidR="002E423A" w:rsidRPr="00F837EB" w:rsidRDefault="002E423A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5C4" w:rsidRPr="00F837EB" w:rsidRDefault="006F35C4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имеющих</w:t>
      </w:r>
      <w:r w:rsidR="0091771D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ся ресурсов показал, что начальная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база для развития большей части направлений Центра</w:t>
      </w:r>
      <w:r w:rsidR="0091771D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сформирована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, но для достижения поставленных цел</w:t>
      </w:r>
      <w:r w:rsidR="0091771D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инновационной площадки необходимо привлечение новых ресурсов.  </w:t>
      </w:r>
    </w:p>
    <w:p w:rsidR="002474EE" w:rsidRPr="00F837EB" w:rsidRDefault="002474EE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7D42" w:rsidRPr="00F837EB" w:rsidRDefault="001E7D4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Style w:val="a6"/>
        <w:tblW w:w="9897" w:type="dxa"/>
        <w:jc w:val="center"/>
        <w:tblLook w:val="04A0"/>
      </w:tblPr>
      <w:tblGrid>
        <w:gridCol w:w="1878"/>
        <w:gridCol w:w="2432"/>
        <w:gridCol w:w="975"/>
        <w:gridCol w:w="912"/>
        <w:gridCol w:w="844"/>
        <w:gridCol w:w="928"/>
        <w:gridCol w:w="1928"/>
      </w:tblGrid>
      <w:tr w:rsidR="002474EE" w:rsidRPr="00F837EB" w:rsidTr="00197979">
        <w:trPr>
          <w:jc w:val="center"/>
        </w:trPr>
        <w:tc>
          <w:tcPr>
            <w:tcW w:w="1914" w:type="dxa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23" w:type="dxa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1" w:type="dxa"/>
            <w:vAlign w:val="center"/>
          </w:tcPr>
          <w:p w:rsidR="003A215C" w:rsidRPr="00F837EB" w:rsidRDefault="002474EE" w:rsidP="001979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0" w:type="dxa"/>
            <w:vAlign w:val="center"/>
          </w:tcPr>
          <w:p w:rsidR="003A215C" w:rsidRPr="00F837EB" w:rsidRDefault="002474EE" w:rsidP="001979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3" w:type="dxa"/>
            <w:vAlign w:val="center"/>
          </w:tcPr>
          <w:p w:rsidR="003A215C" w:rsidRPr="00F837EB" w:rsidRDefault="002474EE" w:rsidP="001979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8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2474EE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показатели эффективности</w:t>
            </w:r>
          </w:p>
        </w:tc>
      </w:tr>
      <w:tr w:rsidR="003A215C" w:rsidRPr="00F837EB" w:rsidTr="0072344F">
        <w:trPr>
          <w:jc w:val="center"/>
        </w:trPr>
        <w:tc>
          <w:tcPr>
            <w:tcW w:w="9897" w:type="dxa"/>
            <w:gridSpan w:val="7"/>
          </w:tcPr>
          <w:p w:rsidR="003A215C" w:rsidRPr="00F837EB" w:rsidRDefault="003A215C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3A215C" w:rsidRPr="00F837EB" w:rsidRDefault="003A215C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Управляющего Совета и согласование проекта к реализации</w:t>
            </w:r>
          </w:p>
        </w:tc>
        <w:tc>
          <w:tcPr>
            <w:tcW w:w="1011" w:type="dxa"/>
            <w:vAlign w:val="center"/>
          </w:tcPr>
          <w:p w:rsidR="003A215C" w:rsidRPr="00F837EB" w:rsidRDefault="002474EE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3A215C" w:rsidRPr="00F837EB" w:rsidRDefault="007767D5" w:rsidP="009A4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3A215C" w:rsidRPr="00F837EB" w:rsidRDefault="003A215C" w:rsidP="00A12B52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1011" w:type="dxa"/>
            <w:vAlign w:val="center"/>
          </w:tcPr>
          <w:p w:rsidR="003A215C" w:rsidRPr="00F837EB" w:rsidRDefault="002474EE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3A215C" w:rsidRPr="00F837EB" w:rsidRDefault="007767D5" w:rsidP="009A4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3A215C" w:rsidRPr="00F837EB" w:rsidRDefault="00EF1203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деятельности Центра</w:t>
            </w:r>
          </w:p>
        </w:tc>
        <w:tc>
          <w:tcPr>
            <w:tcW w:w="1011" w:type="dxa"/>
            <w:vAlign w:val="center"/>
          </w:tcPr>
          <w:p w:rsidR="003A215C" w:rsidRPr="00F837EB" w:rsidRDefault="002474EE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3A215C" w:rsidRPr="00F837EB" w:rsidRDefault="007767D5" w:rsidP="009A4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EF1203" w:rsidRPr="00F837EB" w:rsidRDefault="00EF1203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 по направлениям Центра</w:t>
            </w:r>
          </w:p>
        </w:tc>
        <w:tc>
          <w:tcPr>
            <w:tcW w:w="1011" w:type="dxa"/>
            <w:vAlign w:val="center"/>
          </w:tcPr>
          <w:p w:rsidR="00EF1203" w:rsidRPr="00F837EB" w:rsidRDefault="002474EE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EF1203" w:rsidRPr="00F837EB" w:rsidRDefault="002474EE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EF1203" w:rsidRPr="00F837EB" w:rsidRDefault="002474EE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EF1203" w:rsidRPr="00F837EB" w:rsidRDefault="007767D5" w:rsidP="009A4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EF1203" w:rsidRPr="00F837EB" w:rsidRDefault="00EF1203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1011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EF1203" w:rsidRPr="00F837EB" w:rsidRDefault="00EF1203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3A215C" w:rsidRPr="00F837EB" w:rsidRDefault="00EF1203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плана мероприятий</w:t>
            </w:r>
          </w:p>
        </w:tc>
        <w:tc>
          <w:tcPr>
            <w:tcW w:w="1011" w:type="dxa"/>
            <w:vAlign w:val="center"/>
          </w:tcPr>
          <w:p w:rsidR="003A215C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3A215C" w:rsidRPr="00F837EB" w:rsidRDefault="003A215C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3A215C" w:rsidRPr="00F837EB" w:rsidRDefault="007767D5" w:rsidP="009A4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EF1203" w:rsidRPr="00F837EB" w:rsidRDefault="00EF1203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целевых групп по направлениям центра</w:t>
            </w:r>
            <w:r w:rsidR="00594B62"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утвержденному плану </w:t>
            </w:r>
          </w:p>
        </w:tc>
        <w:tc>
          <w:tcPr>
            <w:tcW w:w="1011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EF1203" w:rsidRPr="00F837EB" w:rsidRDefault="007767D5" w:rsidP="009A4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EF1203" w:rsidRPr="00F837EB" w:rsidRDefault="00594B62" w:rsidP="00A12B52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</w:t>
            </w:r>
            <w:r w:rsidR="0091771D"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инновационного проекта</w:t>
            </w:r>
          </w:p>
        </w:tc>
        <w:tc>
          <w:tcPr>
            <w:tcW w:w="1011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EF1203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474EE" w:rsidRPr="00F837EB" w:rsidTr="00197979">
        <w:trPr>
          <w:jc w:val="center"/>
        </w:trPr>
        <w:tc>
          <w:tcPr>
            <w:tcW w:w="4437" w:type="dxa"/>
            <w:gridSpan w:val="2"/>
          </w:tcPr>
          <w:p w:rsidR="00EF1203" w:rsidRPr="00F837EB" w:rsidRDefault="00594B62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1F0E94"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по оснащению лабораторий Ц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1F0E94" w:rsidRPr="00F83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  <w:vAlign w:val="center"/>
          </w:tcPr>
          <w:p w:rsidR="00EF1203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EF1203" w:rsidRPr="00F837EB" w:rsidRDefault="00EF1203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EF1203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594B62" w:rsidRPr="00F837EB" w:rsidRDefault="001F0E94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</w:t>
            </w:r>
          </w:p>
        </w:tc>
        <w:tc>
          <w:tcPr>
            <w:tcW w:w="1011" w:type="dxa"/>
            <w:vAlign w:val="center"/>
          </w:tcPr>
          <w:p w:rsidR="00594B62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594B62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594B62" w:rsidRPr="00F837EB" w:rsidRDefault="00594B62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94B62" w:rsidRPr="00F837EB" w:rsidRDefault="00594B62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7767D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3 организаций/</w:t>
            </w:r>
          </w:p>
          <w:p w:rsidR="00594B62" w:rsidRPr="00F837EB" w:rsidRDefault="007767D5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договоров</w:t>
            </w:r>
          </w:p>
        </w:tc>
      </w:tr>
      <w:tr w:rsidR="002474EE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2474EE" w:rsidRPr="00F837EB" w:rsidRDefault="002474EE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</w:t>
            </w:r>
            <w:r w:rsidR="0091771D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нцепции современной инфраструкту</w:t>
            </w: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011" w:type="dxa"/>
            <w:vAlign w:val="center"/>
          </w:tcPr>
          <w:p w:rsidR="002474EE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2474EE" w:rsidRPr="00F837EB" w:rsidRDefault="002474EE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2474EE" w:rsidRPr="00F837EB" w:rsidRDefault="002474EE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2474EE" w:rsidRPr="00F837EB" w:rsidRDefault="002474EE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2474EE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2474EE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2474EE" w:rsidRPr="00F837EB" w:rsidRDefault="002474EE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</w:t>
            </w:r>
            <w:r w:rsidR="0091771D" w:rsidRPr="00F837EB">
              <w:rPr>
                <w:rFonts w:ascii="Times New Roman" w:hAnsi="Times New Roman" w:cs="Times New Roman"/>
                <w:sz w:val="24"/>
                <w:szCs w:val="24"/>
              </w:rPr>
              <w:t>и проектных программ Лабораторий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партнёров</w:t>
            </w:r>
          </w:p>
        </w:tc>
        <w:tc>
          <w:tcPr>
            <w:tcW w:w="1011" w:type="dxa"/>
            <w:vAlign w:val="center"/>
          </w:tcPr>
          <w:p w:rsidR="002474EE" w:rsidRPr="00F837EB" w:rsidRDefault="002474EE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474EE" w:rsidRPr="00F837EB" w:rsidRDefault="0009134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2474EE" w:rsidRPr="00F837EB" w:rsidRDefault="0009134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2474EE" w:rsidRPr="00F837EB" w:rsidRDefault="002474EE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2474EE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одного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участников образовательного процесса</w:t>
            </w:r>
          </w:p>
        </w:tc>
        <w:tc>
          <w:tcPr>
            <w:tcW w:w="1011" w:type="dxa"/>
            <w:vAlign w:val="center"/>
          </w:tcPr>
          <w:p w:rsidR="006650B5" w:rsidRPr="00F837EB" w:rsidRDefault="007767D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7767D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 «Формирование основ проектно-исследовательской деятельности обучающихся»</w:t>
            </w:r>
          </w:p>
        </w:tc>
        <w:tc>
          <w:tcPr>
            <w:tcW w:w="1011" w:type="dxa"/>
            <w:vAlign w:val="center"/>
          </w:tcPr>
          <w:p w:rsidR="006650B5" w:rsidRPr="00F837EB" w:rsidRDefault="007767D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Центра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7767D5" w:rsidP="00A12B52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сотрудников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Экскурсия для обмена опытом в учебные центры  (</w:t>
            </w:r>
            <w:proofErr w:type="spellStart"/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участиепедагогов в Мировом чемпионатепо профессиональному мастерству по стандартам </w:t>
            </w:r>
            <w:proofErr w:type="spellStart"/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в г. Казани</w:t>
            </w:r>
            <w:r w:rsidR="00DE0C54"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опыта.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Отработка технологии проведения учебных занятий: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проектную деятельность в специально созданных условиях для решения образовательных задач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с учетом возрастных особенностей школьников</w:t>
            </w:r>
          </w:p>
        </w:tc>
        <w:tc>
          <w:tcPr>
            <w:tcW w:w="1011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привлечению обучающихся в Центр</w:t>
            </w:r>
          </w:p>
        </w:tc>
        <w:tc>
          <w:tcPr>
            <w:tcW w:w="1011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групп, заключение договоров на обучение по программам Центра</w:t>
            </w:r>
          </w:p>
        </w:tc>
        <w:tc>
          <w:tcPr>
            <w:tcW w:w="1011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7767D5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мониторинговых исследований по отслеживанию результатов и достижений обучающихся</w:t>
            </w:r>
          </w:p>
        </w:tc>
        <w:tc>
          <w:tcPr>
            <w:tcW w:w="1011" w:type="dxa"/>
            <w:vAlign w:val="center"/>
          </w:tcPr>
          <w:p w:rsidR="006650B5" w:rsidRPr="00F837EB" w:rsidRDefault="00161429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161429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161429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161429" w:rsidP="001614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9A4C31" w:rsidP="009A4C3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Сбор данных, используемых для мониторинга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A515F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7767D5" w:rsidP="00A515F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7767D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7767D5" w:rsidP="00A515F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Обработка, и анализ полученных данных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7767D5" w:rsidP="00A515F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7767D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7767D5" w:rsidP="00A515F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участников в  Европейском чемпионате по профессиональному мастерству по стандартам </w:t>
            </w:r>
            <w:proofErr w:type="spellStart"/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в г. Санкт-Петербурге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9A4C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 участника + эксперт</w:t>
            </w:r>
          </w:p>
        </w:tc>
      </w:tr>
      <w:tr w:rsidR="006650B5" w:rsidRPr="00F837EB" w:rsidTr="0072344F">
        <w:trPr>
          <w:trHeight w:val="314"/>
          <w:jc w:val="center"/>
        </w:trPr>
        <w:tc>
          <w:tcPr>
            <w:tcW w:w="9897" w:type="dxa"/>
            <w:gridSpan w:val="7"/>
          </w:tcPr>
          <w:p w:rsidR="006650B5" w:rsidRPr="00F837EB" w:rsidRDefault="006650B5" w:rsidP="0019797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материально-техническом</w:t>
            </w:r>
            <w:r w:rsidR="00C8685D"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обеспечении Центра</w:t>
            </w:r>
          </w:p>
        </w:tc>
        <w:tc>
          <w:tcPr>
            <w:tcW w:w="1011" w:type="dxa"/>
            <w:vAlign w:val="center"/>
          </w:tcPr>
          <w:p w:rsidR="006650B5" w:rsidRPr="00F837EB" w:rsidRDefault="007767D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tabs>
                <w:tab w:val="left" w:pos="190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контрагентов н</w:t>
            </w:r>
            <w:r w:rsidR="00EC1823" w:rsidRPr="00F83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товарно-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tabs>
                <w:tab w:val="left" w:pos="190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на поставку оборудования, инструментов и т.д.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tabs>
                <w:tab w:val="left" w:pos="190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сметы для реализации проекта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tabs>
                <w:tab w:val="left" w:pos="190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финансового обеспечения на приобретение материально-технической базы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tabs>
                <w:tab w:val="left" w:pos="190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расходных материалов для ремонта помещений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135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лабораторий центра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 для цифровой лаборатории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Приобретения инструментов, расходных материалов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7767D5" w:rsidRPr="00F837EB" w:rsidTr="00197979">
        <w:trPr>
          <w:trHeight w:val="314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Организация складирования приобретённого оборудования, инструментов и т.д.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45502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72344F">
        <w:trPr>
          <w:trHeight w:val="314"/>
          <w:jc w:val="center"/>
        </w:trPr>
        <w:tc>
          <w:tcPr>
            <w:tcW w:w="9897" w:type="dxa"/>
            <w:gridSpan w:val="7"/>
          </w:tcPr>
          <w:p w:rsidR="006650B5" w:rsidRPr="00F837EB" w:rsidRDefault="006650B5" w:rsidP="0019797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7767D5" w:rsidRPr="00F837EB" w:rsidTr="00197979">
        <w:trPr>
          <w:trHeight w:val="70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</w:t>
            </w:r>
            <w:r w:rsidR="009832CF"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C1823" w:rsidRPr="00F837E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trHeight w:val="70"/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Центра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6650B5" w:rsidRPr="00F837EB" w:rsidTr="00197979">
        <w:trPr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расширенного заседания Управляющего совета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6650B5" w:rsidRPr="00F837EB" w:rsidTr="0072344F">
        <w:trPr>
          <w:jc w:val="center"/>
        </w:trPr>
        <w:tc>
          <w:tcPr>
            <w:tcW w:w="9897" w:type="dxa"/>
            <w:gridSpan w:val="7"/>
          </w:tcPr>
          <w:p w:rsidR="006650B5" w:rsidRPr="00F837EB" w:rsidRDefault="006650B5" w:rsidP="0019797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 по распространению опыта</w:t>
            </w:r>
          </w:p>
        </w:tc>
      </w:tr>
      <w:tr w:rsidR="006650B5" w:rsidRPr="00F837EB" w:rsidTr="00197979">
        <w:trPr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материалов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B5" w:rsidRPr="00F837EB" w:rsidTr="00197979">
        <w:trPr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применению практик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Публикации в различных изданиях и выступления педагогов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рекомендаций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  <w:tr w:rsidR="006650B5" w:rsidRPr="00F837EB" w:rsidTr="00197979">
        <w:trPr>
          <w:jc w:val="center"/>
        </w:trPr>
        <w:tc>
          <w:tcPr>
            <w:tcW w:w="4437" w:type="dxa"/>
            <w:gridSpan w:val="2"/>
          </w:tcPr>
          <w:p w:rsidR="006650B5" w:rsidRPr="00F837EB" w:rsidRDefault="006650B5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EC1823" w:rsidRPr="00F837E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проекта</w:t>
            </w:r>
          </w:p>
        </w:tc>
        <w:tc>
          <w:tcPr>
            <w:tcW w:w="1011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3" w:type="dxa"/>
            <w:vAlign w:val="center"/>
          </w:tcPr>
          <w:p w:rsidR="006650B5" w:rsidRPr="00F837EB" w:rsidRDefault="006650B5" w:rsidP="0019797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vAlign w:val="center"/>
          </w:tcPr>
          <w:p w:rsidR="006650B5" w:rsidRPr="00F837EB" w:rsidRDefault="006650B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8" w:type="dxa"/>
            <w:vAlign w:val="center"/>
          </w:tcPr>
          <w:p w:rsidR="006650B5" w:rsidRPr="00F837EB" w:rsidRDefault="007767D5" w:rsidP="00C134B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выполнено</w:t>
            </w:r>
          </w:p>
        </w:tc>
      </w:tr>
    </w:tbl>
    <w:p w:rsidR="00C50F11" w:rsidRPr="00F837EB" w:rsidRDefault="00C50F11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План реализации проекта является поэтапным и включает в себя работу по различным направлениям: материально-техническая база, нормативная документация, создание образовательных программ</w:t>
      </w:r>
      <w:r w:rsidR="00F47E8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обучение педагогического состава. Для успешной реализации плана предполагается создание рабочих групп по каждому направлению при сетевом взаимодействии по решении всех пунктов плана.</w:t>
      </w:r>
    </w:p>
    <w:p w:rsidR="00B63F8A" w:rsidRPr="00F837EB" w:rsidRDefault="00B63F8A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оценки (оценка процесса, оценка результата)</w:t>
      </w:r>
    </w:p>
    <w:tbl>
      <w:tblPr>
        <w:tblStyle w:val="a6"/>
        <w:tblW w:w="9781" w:type="dxa"/>
        <w:tblInd w:w="108" w:type="dxa"/>
        <w:tblLook w:val="04A0"/>
      </w:tblPr>
      <w:tblGrid>
        <w:gridCol w:w="576"/>
        <w:gridCol w:w="2976"/>
        <w:gridCol w:w="6229"/>
      </w:tblGrid>
      <w:tr w:rsidR="00B63F8A" w:rsidRPr="00F837EB" w:rsidTr="009832CF">
        <w:tc>
          <w:tcPr>
            <w:tcW w:w="567" w:type="dxa"/>
          </w:tcPr>
          <w:p w:rsidR="00B63F8A" w:rsidRPr="00F837EB" w:rsidRDefault="00584928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6236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B63F8A" w:rsidRPr="00F837EB" w:rsidTr="009832CF">
        <w:trPr>
          <w:trHeight w:val="387"/>
        </w:trPr>
        <w:tc>
          <w:tcPr>
            <w:tcW w:w="567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214" w:type="dxa"/>
            <w:gridSpan w:val="2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процесс Центра</w:t>
            </w:r>
          </w:p>
        </w:tc>
      </w:tr>
      <w:tr w:rsidR="00B63F8A" w:rsidRPr="00F837EB" w:rsidTr="00856BE5">
        <w:trPr>
          <w:trHeight w:val="1686"/>
        </w:trPr>
        <w:tc>
          <w:tcPr>
            <w:tcW w:w="567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8" w:type="dxa"/>
          </w:tcPr>
          <w:p w:rsidR="00B63F8A" w:rsidRPr="00F837EB" w:rsidRDefault="00B63F8A" w:rsidP="00A12B52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6236" w:type="dxa"/>
          </w:tcPr>
          <w:p w:rsidR="00B63F8A" w:rsidRPr="00F837EB" w:rsidRDefault="00B63F8A" w:rsidP="00A12B5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помещений для организации обучающего процесса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необходимой материально-технической базы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образовательных программ по каждому направлению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курса программе</w:t>
            </w:r>
          </w:p>
        </w:tc>
      </w:tr>
      <w:tr w:rsidR="00B63F8A" w:rsidRPr="00F837EB" w:rsidTr="009832CF">
        <w:trPr>
          <w:trHeight w:val="1022"/>
        </w:trPr>
        <w:tc>
          <w:tcPr>
            <w:tcW w:w="567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8" w:type="dxa"/>
          </w:tcPr>
          <w:p w:rsidR="00B63F8A" w:rsidRPr="00F837EB" w:rsidRDefault="00B63F8A" w:rsidP="00A12B52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236" w:type="dxa"/>
          </w:tcPr>
          <w:p w:rsidR="00B63F8A" w:rsidRPr="00F837EB" w:rsidRDefault="00B63F8A" w:rsidP="00A12B5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педагогом разнообразных технологий, методов и форм обучения.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изложения материала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Коммуникабельность преподавателя, умение наладить контакт с аудиторией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владения материалом преподавателем</w:t>
            </w:r>
          </w:p>
        </w:tc>
      </w:tr>
      <w:tr w:rsidR="00B63F8A" w:rsidRPr="00F837EB" w:rsidTr="009832CF">
        <w:trPr>
          <w:trHeight w:val="1395"/>
        </w:trPr>
        <w:tc>
          <w:tcPr>
            <w:tcW w:w="567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8" w:type="dxa"/>
          </w:tcPr>
          <w:p w:rsidR="00B63F8A" w:rsidRPr="00F837EB" w:rsidRDefault="00B63F8A" w:rsidP="00A12B52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Тестирование, собеседование, интервью</w:t>
            </w:r>
          </w:p>
        </w:tc>
        <w:tc>
          <w:tcPr>
            <w:tcW w:w="6236" w:type="dxa"/>
          </w:tcPr>
          <w:p w:rsidR="00B63F8A" w:rsidRPr="00F837EB" w:rsidRDefault="00B63F8A" w:rsidP="00A12B5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Оценка степени освоения знаний, навыков и умений обучающимися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Уровень знаний по отдельным предметам (химия, биология, физика, информатика)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удовлетворенности образовательным процессом (методы, формы, педагог)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полученных знаний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Новизна полученной информации 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Понятность изложенного материала</w:t>
            </w:r>
          </w:p>
        </w:tc>
      </w:tr>
      <w:tr w:rsidR="00B63F8A" w:rsidRPr="00F837EB" w:rsidTr="009832CF">
        <w:tc>
          <w:tcPr>
            <w:tcW w:w="567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деятельности Центра</w:t>
            </w:r>
          </w:p>
        </w:tc>
      </w:tr>
      <w:tr w:rsidR="00B63F8A" w:rsidRPr="00F837EB" w:rsidTr="009832CF">
        <w:tc>
          <w:tcPr>
            <w:tcW w:w="567" w:type="dxa"/>
          </w:tcPr>
          <w:p w:rsidR="00B63F8A" w:rsidRPr="00F837EB" w:rsidRDefault="00B63F8A" w:rsidP="00A12B52">
            <w:pPr>
              <w:pStyle w:val="a5"/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8" w:type="dxa"/>
          </w:tcPr>
          <w:p w:rsidR="00B63F8A" w:rsidRPr="00F837EB" w:rsidRDefault="00B63F8A" w:rsidP="00A12B5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статистических данных</w:t>
            </w:r>
          </w:p>
        </w:tc>
        <w:tc>
          <w:tcPr>
            <w:tcW w:w="6236" w:type="dxa"/>
          </w:tcPr>
          <w:p w:rsidR="00B63F8A" w:rsidRPr="00F837EB" w:rsidRDefault="00B63F8A" w:rsidP="00A12B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выпускников по каждому направлению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региональных, всероссийских конкурсов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районных, региональных конкурсов на базе МБОУ «Тазовский РДТ»</w:t>
            </w:r>
          </w:p>
          <w:p w:rsidR="00B63F8A" w:rsidRPr="00F837EB" w:rsidRDefault="00B63F8A" w:rsidP="00A12B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  <w:p w:rsidR="00B63F8A" w:rsidRPr="00F837EB" w:rsidRDefault="00205316" w:rsidP="00A12B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</w:t>
            </w:r>
            <w:r w:rsidR="00B63F8A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уровня знаний (оценки) по отдельным предметам (химия, биология, физика, информатика)</w:t>
            </w:r>
          </w:p>
        </w:tc>
      </w:tr>
    </w:tbl>
    <w:p w:rsidR="00415C03" w:rsidRPr="00F837EB" w:rsidRDefault="00415C03" w:rsidP="00A12B5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F8A" w:rsidRPr="00F837EB" w:rsidRDefault="00B63F8A" w:rsidP="00A12B5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образования на данной инноваци</w:t>
      </w:r>
      <w:r w:rsidR="00E12F9E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онной площадке и его результаты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подвергать экспертной оценке для отслеживания эффективности применения новых педагогических технологий и достижения поставленных результатов. Результаты оценки позволят скорректировать образовательный процесс Центра с учетом предъявляемых требований к его деятельности. </w:t>
      </w:r>
    </w:p>
    <w:p w:rsidR="00E14830" w:rsidRPr="00F837EB" w:rsidRDefault="00E14830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БИЗНЕС-ПЛАН</w:t>
      </w:r>
    </w:p>
    <w:p w:rsidR="005E1E2C" w:rsidRPr="00F837EB" w:rsidRDefault="005E1E2C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проекта необходимы средства  </w:t>
      </w:r>
      <w:r w:rsidR="005353C8" w:rsidRPr="00F837EB">
        <w:rPr>
          <w:rFonts w:ascii="Times New Roman" w:eastAsia="Times New Roman" w:hAnsi="Times New Roman" w:cs="Times New Roman"/>
          <w:sz w:val="28"/>
          <w:szCs w:val="28"/>
        </w:rPr>
        <w:t>в размере 549236,0 рублей, из которых 500000,0 рублей – средства гранта.</w:t>
      </w:r>
      <w:r w:rsidR="00A73360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3360" w:rsidRPr="00F837EB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программных </w:t>
      </w:r>
      <w:r w:rsidR="00A73360" w:rsidRPr="00F837EB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и учебно-методических пособий, программ будет осуществле</w:t>
      </w:r>
      <w:r w:rsidR="00063425" w:rsidRPr="00F837EB">
        <w:rPr>
          <w:rFonts w:ascii="Times New Roman" w:eastAsia="Times New Roman" w:hAnsi="Times New Roman" w:cs="Times New Roman"/>
          <w:sz w:val="28"/>
          <w:szCs w:val="28"/>
        </w:rPr>
        <w:t xml:space="preserve">но на условиях </w:t>
      </w:r>
      <w:proofErr w:type="spellStart"/>
      <w:r w:rsidR="00063425" w:rsidRPr="00F837E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063425" w:rsidRPr="00F837EB">
        <w:rPr>
          <w:rFonts w:ascii="Times New Roman" w:eastAsia="Times New Roman" w:hAnsi="Times New Roman" w:cs="Times New Roman"/>
          <w:sz w:val="28"/>
          <w:szCs w:val="28"/>
        </w:rPr>
        <w:t xml:space="preserve"> - 49236,0 рублей.</w:t>
      </w:r>
    </w:p>
    <w:p w:rsidR="005E1E2C" w:rsidRPr="00F837EB" w:rsidRDefault="005E1E2C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9708" w:type="dxa"/>
        <w:jc w:val="right"/>
        <w:tblLayout w:type="fixed"/>
        <w:tblLook w:val="04A0"/>
      </w:tblPr>
      <w:tblGrid>
        <w:gridCol w:w="2128"/>
        <w:gridCol w:w="2267"/>
        <w:gridCol w:w="1452"/>
        <w:gridCol w:w="1383"/>
        <w:gridCol w:w="1417"/>
        <w:gridCol w:w="1061"/>
      </w:tblGrid>
      <w:tr w:rsidR="00E14830" w:rsidRPr="00F837EB" w:rsidTr="00A81095">
        <w:trPr>
          <w:jc w:val="right"/>
        </w:trPr>
        <w:tc>
          <w:tcPr>
            <w:tcW w:w="2128" w:type="dxa"/>
            <w:vMerge w:val="restart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расходов</w:t>
            </w:r>
          </w:p>
        </w:tc>
        <w:tc>
          <w:tcPr>
            <w:tcW w:w="2267" w:type="dxa"/>
            <w:vMerge w:val="restart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вида расходов</w:t>
            </w:r>
          </w:p>
        </w:tc>
        <w:tc>
          <w:tcPr>
            <w:tcW w:w="1452" w:type="dxa"/>
            <w:vMerge w:val="restart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478" w:type="dxa"/>
            <w:gridSpan w:val="2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</w:t>
            </w: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061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источники финансирования (МБОУ </w:t>
            </w:r>
            <w:proofErr w:type="gramStart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«Тазовский РДТ»)</w:t>
            </w:r>
          </w:p>
        </w:tc>
      </w:tr>
      <w:tr w:rsidR="00E14830" w:rsidRPr="00F837EB" w:rsidTr="00A81095">
        <w:trPr>
          <w:tblHeader/>
          <w:jc w:val="right"/>
        </w:trPr>
        <w:tc>
          <w:tcPr>
            <w:tcW w:w="2128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830" w:rsidRPr="00F837EB" w:rsidTr="00A81095">
        <w:trPr>
          <w:trHeight w:val="1406"/>
          <w:jc w:val="right"/>
        </w:trPr>
        <w:tc>
          <w:tcPr>
            <w:tcW w:w="2128" w:type="dxa"/>
            <w:vMerge w:val="restart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внедрение инновационных образовательных продуктов, учебно-методических пособий, программ</w:t>
            </w: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«Наглядная химия» по органической химии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4 950,0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4 950,0</w:t>
            </w:r>
          </w:p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trHeight w:val="1406"/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«Наглядная химия» по неорганической химии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4 950,0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4 950,0</w:t>
            </w:r>
          </w:p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trHeight w:val="1138"/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«Наглядная биология» по направлениям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5 063,0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20252,0</w:t>
            </w:r>
          </w:p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trHeight w:val="842"/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обучения 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3042,0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6084,0</w:t>
            </w:r>
          </w:p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 w:val="restart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учебного оборудования и сопутствующие расходы</w:t>
            </w: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для 3Д печати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240 000 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микро лаборатория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 по химии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89 000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89 000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Мини-экспресс-лаборатория учебная по </w:t>
            </w:r>
            <w:proofErr w:type="spellStart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биомониторингу</w:t>
            </w:r>
            <w:proofErr w:type="spellEnd"/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55 250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55 250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гидропоники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  <w:vMerge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Вытяжной шкаф для лаборатории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57 750</w:t>
            </w: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57 750</w:t>
            </w:r>
          </w:p>
        </w:tc>
        <w:tc>
          <w:tcPr>
            <w:tcW w:w="1061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Приобретение программных средств</w:t>
            </w:r>
          </w:p>
        </w:tc>
        <w:tc>
          <w:tcPr>
            <w:tcW w:w="2267" w:type="dxa"/>
          </w:tcPr>
          <w:p w:rsidR="00E14830" w:rsidRPr="00F837EB" w:rsidRDefault="00E14830" w:rsidP="00F32C49">
            <w:pPr>
              <w:widowControl w:val="0"/>
              <w:autoSpaceDE w:val="0"/>
              <w:autoSpaceDN w:val="0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3Д моделирования</w:t>
            </w:r>
          </w:p>
        </w:tc>
        <w:tc>
          <w:tcPr>
            <w:tcW w:w="1452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830" w:rsidRPr="00F837EB" w:rsidRDefault="00E14830" w:rsidP="003471C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4830" w:rsidRPr="00F837EB" w:rsidRDefault="00E14830" w:rsidP="001315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0" w:rsidRPr="00F837EB" w:rsidTr="00A81095">
        <w:trPr>
          <w:jc w:val="right"/>
        </w:trPr>
        <w:tc>
          <w:tcPr>
            <w:tcW w:w="2128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4830" w:rsidRPr="00F837EB" w:rsidRDefault="00E14830" w:rsidP="00A12B52">
            <w:pPr>
              <w:widowControl w:val="0"/>
              <w:autoSpaceDE w:val="0"/>
              <w:autoSpaceDN w:val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</w:t>
            </w:r>
          </w:p>
        </w:tc>
        <w:tc>
          <w:tcPr>
            <w:tcW w:w="1061" w:type="dxa"/>
          </w:tcPr>
          <w:p w:rsidR="00E14830" w:rsidRPr="00F837EB" w:rsidRDefault="00E14830" w:rsidP="00BB451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eastAsia="Times New Roman" w:hAnsi="Times New Roman" w:cs="Times New Roman"/>
                <w:sz w:val="24"/>
                <w:szCs w:val="24"/>
              </w:rPr>
              <w:t>49236,0</w:t>
            </w:r>
          </w:p>
        </w:tc>
      </w:tr>
    </w:tbl>
    <w:p w:rsidR="0002326C" w:rsidRPr="00F837EB" w:rsidRDefault="0002326C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26C" w:rsidRPr="00F837EB" w:rsidRDefault="0002326C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7C2" w:rsidRPr="00F837EB" w:rsidRDefault="003E3ADB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F42B0F"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иски</w:t>
      </w:r>
      <w:r w:rsidR="00BF1639"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методы устранения</w:t>
      </w:r>
    </w:p>
    <w:tbl>
      <w:tblPr>
        <w:tblStyle w:val="a6"/>
        <w:tblW w:w="9833" w:type="dxa"/>
        <w:jc w:val="center"/>
        <w:tblLook w:val="04A0"/>
      </w:tblPr>
      <w:tblGrid>
        <w:gridCol w:w="560"/>
        <w:gridCol w:w="4458"/>
        <w:gridCol w:w="4815"/>
      </w:tblGrid>
      <w:tr w:rsidR="00F977C2" w:rsidRPr="00F837EB" w:rsidTr="0072344F">
        <w:trPr>
          <w:jc w:val="center"/>
        </w:trPr>
        <w:tc>
          <w:tcPr>
            <w:tcW w:w="422" w:type="dxa"/>
          </w:tcPr>
          <w:p w:rsidR="00F977C2" w:rsidRPr="00F837EB" w:rsidRDefault="00DA30DF" w:rsidP="00A12B5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5" w:type="dxa"/>
          </w:tcPr>
          <w:p w:rsidR="00F977C2" w:rsidRPr="00F837EB" w:rsidRDefault="00BD0576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6" w:type="dxa"/>
          </w:tcPr>
          <w:p w:rsidR="00F977C2" w:rsidRPr="00F837EB" w:rsidRDefault="00477416" w:rsidP="00A12B52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F977C2" w:rsidRPr="00F837EB" w:rsidTr="0072344F">
        <w:trPr>
          <w:jc w:val="center"/>
        </w:trPr>
        <w:tc>
          <w:tcPr>
            <w:tcW w:w="422" w:type="dxa"/>
          </w:tcPr>
          <w:p w:rsidR="00F977C2" w:rsidRPr="00F837EB" w:rsidRDefault="00F977C2" w:rsidP="00A12B52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977C2" w:rsidRPr="00F837EB" w:rsidRDefault="00F977C2" w:rsidP="00CB643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Несоответствие материально-технической базы объединени</w:t>
            </w:r>
            <w:r w:rsidR="00477416"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естественнонаучной</w:t>
            </w:r>
            <w:r w:rsidR="00E551B1"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технической направленности требованиям</w:t>
            </w:r>
            <w:r w:rsidR="00782068"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образовательной программы</w:t>
            </w:r>
          </w:p>
        </w:tc>
        <w:tc>
          <w:tcPr>
            <w:tcW w:w="4886" w:type="dxa"/>
          </w:tcPr>
          <w:p w:rsidR="00477416" w:rsidRPr="00F837EB" w:rsidRDefault="00477416" w:rsidP="00CB643A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конкурсе гранатов</w:t>
            </w:r>
          </w:p>
          <w:p w:rsidR="00477416" w:rsidRPr="00F837EB" w:rsidRDefault="00477416" w:rsidP="00CB643A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партнеров и спонсоров</w:t>
            </w:r>
          </w:p>
          <w:p w:rsidR="00F977C2" w:rsidRPr="00F837EB" w:rsidRDefault="00477416" w:rsidP="00CB643A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площадок предприятий и образовательных учреждений</w:t>
            </w:r>
            <w:r w:rsidR="00F977C2"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имеют соответствующую материально-техническую базу.</w:t>
            </w:r>
          </w:p>
        </w:tc>
      </w:tr>
      <w:tr w:rsidR="00F977C2" w:rsidRPr="00F837EB" w:rsidTr="0072344F">
        <w:trPr>
          <w:jc w:val="center"/>
        </w:trPr>
        <w:tc>
          <w:tcPr>
            <w:tcW w:w="422" w:type="dxa"/>
          </w:tcPr>
          <w:p w:rsidR="00F977C2" w:rsidRPr="00F837EB" w:rsidRDefault="00F977C2" w:rsidP="00A12B52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977C2" w:rsidRPr="00F837EB" w:rsidRDefault="00F977C2" w:rsidP="00CB64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Недостаток квалифицированных педагогических кадров, имеющих базовую подготовку в области современных видов инженерно-научной деятельности</w:t>
            </w:r>
            <w:r w:rsidR="00477416"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естественнонаучного направления,</w:t>
            </w:r>
            <w:r w:rsidR="00E12F9E"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способных вести</w:t>
            </w: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современные программы</w:t>
            </w: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6" w:type="dxa"/>
          </w:tcPr>
          <w:p w:rsidR="00DA30DF" w:rsidRPr="00F837EB" w:rsidRDefault="00DA30DF" w:rsidP="00CB643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Самообразование педагогических кадров</w:t>
            </w:r>
          </w:p>
          <w:p w:rsidR="00DA30DF" w:rsidRPr="00F837EB" w:rsidRDefault="00DA30DF" w:rsidP="00CB643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или переподготовка существующих </w:t>
            </w:r>
            <w:r w:rsidR="00782068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педагогических </w:t>
            </w: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</w:t>
            </w:r>
          </w:p>
          <w:p w:rsidR="00F977C2" w:rsidRPr="00F837EB" w:rsidRDefault="00DA30DF" w:rsidP="00CB643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из других образовательных учреждений</w:t>
            </w:r>
          </w:p>
        </w:tc>
      </w:tr>
      <w:tr w:rsidR="00F977C2" w:rsidRPr="00F837EB" w:rsidTr="0072344F">
        <w:trPr>
          <w:jc w:val="center"/>
        </w:trPr>
        <w:tc>
          <w:tcPr>
            <w:tcW w:w="422" w:type="dxa"/>
          </w:tcPr>
          <w:p w:rsidR="00F977C2" w:rsidRPr="00F837EB" w:rsidRDefault="00F977C2" w:rsidP="00A12B52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977C2" w:rsidRPr="00F837EB" w:rsidRDefault="00F977C2" w:rsidP="00CB643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Несоответствие дополнительных общеобразовательных программ современным тенденциям в науке, экономике, обществе.</w:t>
            </w:r>
          </w:p>
        </w:tc>
        <w:tc>
          <w:tcPr>
            <w:tcW w:w="4886" w:type="dxa"/>
          </w:tcPr>
          <w:p w:rsidR="00F977C2" w:rsidRPr="00F837EB" w:rsidRDefault="00F977C2" w:rsidP="00CB643A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квалифицированных ме</w:t>
            </w:r>
            <w:r w:rsidR="00E12F9E"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тодических работников общеобразовательных учреждений</w:t>
            </w:r>
            <w:r w:rsidR="00DA30DF"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создании программ</w:t>
            </w:r>
            <w:r w:rsidR="00782068"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F977C2" w:rsidRPr="00F837EB" w:rsidTr="0072344F">
        <w:trPr>
          <w:jc w:val="center"/>
        </w:trPr>
        <w:tc>
          <w:tcPr>
            <w:tcW w:w="422" w:type="dxa"/>
          </w:tcPr>
          <w:p w:rsidR="00F977C2" w:rsidRPr="00F837EB" w:rsidRDefault="00F977C2" w:rsidP="00A12B52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977C2" w:rsidRPr="00F837EB" w:rsidRDefault="00F977C2" w:rsidP="00CB643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заинтересованности учащихся в получении дополнительного естественнонаучного и технического образования</w:t>
            </w:r>
          </w:p>
        </w:tc>
        <w:tc>
          <w:tcPr>
            <w:tcW w:w="4886" w:type="dxa"/>
          </w:tcPr>
          <w:p w:rsidR="00F977C2" w:rsidRPr="00F837EB" w:rsidRDefault="00DA30DF" w:rsidP="00CB643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</w:t>
            </w:r>
            <w:r w:rsidR="00F977C2"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</w:t>
            </w:r>
            <w:r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методов, способов и приемов</w:t>
            </w:r>
            <w:r w:rsidR="00F977C2" w:rsidRPr="00F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обучения.</w:t>
            </w:r>
          </w:p>
        </w:tc>
      </w:tr>
    </w:tbl>
    <w:p w:rsidR="00CB643A" w:rsidRPr="00F837EB" w:rsidRDefault="00CB643A" w:rsidP="00AC55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7C2" w:rsidRPr="00F837EB" w:rsidRDefault="00294DE5" w:rsidP="00AC55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</w:t>
      </w:r>
      <w:proofErr w:type="gramStart"/>
      <w:r w:rsidR="00E1551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иски</w:t>
      </w:r>
      <w:proofErr w:type="gramEnd"/>
      <w:r w:rsidR="00AC55FC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51C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 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устранить</w:t>
      </w:r>
      <w:r w:rsidR="00E1551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сотрудничестве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взаимодействии</w:t>
      </w:r>
      <w:r w:rsidR="00E1551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заинтересованных сторон</w:t>
      </w:r>
      <w:r w:rsidR="00822BBE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: участников образовательных отношений, организаций, учреждений</w:t>
      </w:r>
      <w:r w:rsidR="00E1551F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2344F" w:rsidRPr="00F837EB" w:rsidRDefault="00AC55FC" w:rsidP="00AC55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Вывод.</w:t>
      </w:r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в Центре научно-исследовательской, проектной деятельности и подведения итогов через конкурсную основу позволит </w:t>
      </w:r>
      <w:proofErr w:type="gramStart"/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F8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повысить уровень личных и профессиональных компетенций для успешного участия в конкурсах, конференциях, чемпионатах районного, окружного и федерального уровней.</w:t>
      </w:r>
    </w:p>
    <w:p w:rsidR="00AC55FC" w:rsidRPr="00F837EB" w:rsidRDefault="00AC55FC" w:rsidP="00AC55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2B0F" w:rsidRPr="00F837EB" w:rsidRDefault="003E3ADB" w:rsidP="00AC55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965E87" w:rsidRPr="00F837EB" w:rsidRDefault="00965E87" w:rsidP="00AC55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всех компонентов образовательного процесса по направлению естественные и технические науки в системе дополнительного образования МБОУ ДО «Тазовский РДТ» показал:</w:t>
      </w:r>
    </w:p>
    <w:p w:rsidR="00965E87" w:rsidRPr="00F837EB" w:rsidRDefault="006A3B87" w:rsidP="00A12B52">
      <w:pPr>
        <w:pStyle w:val="a5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</w:t>
      </w:r>
      <w:r w:rsidR="00965E87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бъед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инения</w:t>
      </w:r>
      <w:r w:rsidR="00965E87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естественнонаучной и технической направленности составляют 24% от общего числа объединений Учреждения. </w:t>
      </w:r>
    </w:p>
    <w:p w:rsidR="00965E87" w:rsidRPr="00F837EB" w:rsidRDefault="006A3B87" w:rsidP="00A12B52">
      <w:pPr>
        <w:pStyle w:val="a5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Материально-техническая</w:t>
      </w:r>
      <w:r w:rsidR="00965E87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263B43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965E87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 дополнительного оснащения для реализации новых образовательных программ</w:t>
      </w:r>
      <w:r w:rsidR="00822BBE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5E87" w:rsidRPr="00F837EB" w:rsidRDefault="006A3B87" w:rsidP="00A12B52">
      <w:pPr>
        <w:pStyle w:val="a5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Педагогические кадры</w:t>
      </w:r>
      <w:r w:rsidR="00965E87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нуждаются в переподготовке и привлечении</w:t>
      </w:r>
      <w:r w:rsidR="00965E87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новых специалистов по ряду направлений</w:t>
      </w:r>
      <w:r w:rsidR="00822BBE"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5E87" w:rsidRPr="00F837EB" w:rsidRDefault="00965E87" w:rsidP="00A12B52">
      <w:pPr>
        <w:pStyle w:val="a5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программы Учреждения по данным направлениям реализуются без сетевого взаимодействия.</w:t>
      </w:r>
    </w:p>
    <w:p w:rsidR="00965E87" w:rsidRPr="00F837EB" w:rsidRDefault="00965E87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проекта по открытию Центра естественных и технических наук «Академия открытий» в Тазовском районе позволит </w:t>
      </w:r>
      <w:r w:rsidRPr="00F837EB">
        <w:rPr>
          <w:rFonts w:ascii="Times New Roman" w:hAnsi="Times New Roman" w:cs="Times New Roman"/>
          <w:sz w:val="28"/>
          <w:szCs w:val="28"/>
        </w:rPr>
        <w:t>создать современную образовательную площадку для обеспечения нового качества образования, ориентированной на профессиональное самоопределение обучающегося.</w:t>
      </w:r>
    </w:p>
    <w:p w:rsidR="00965E87" w:rsidRPr="00F837EB" w:rsidRDefault="00965E87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375D" w:rsidRPr="00F837EB" w:rsidRDefault="00965E87" w:rsidP="00A12B52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7EB">
        <w:rPr>
          <w:rFonts w:ascii="Times New Roman" w:eastAsia="Calibri" w:hAnsi="Times New Roman" w:cs="Times New Roman"/>
          <w:sz w:val="28"/>
          <w:szCs w:val="28"/>
          <w:lang w:eastAsia="ru-RU"/>
        </w:rPr>
        <w:t>От реализации проекта планируется получить следующие результаты:</w:t>
      </w:r>
    </w:p>
    <w:tbl>
      <w:tblPr>
        <w:tblStyle w:val="a6"/>
        <w:tblW w:w="9752" w:type="dxa"/>
        <w:tblInd w:w="-5" w:type="dxa"/>
        <w:tblLook w:val="04A0"/>
      </w:tblPr>
      <w:tblGrid>
        <w:gridCol w:w="693"/>
        <w:gridCol w:w="9059"/>
      </w:tblGrid>
      <w:tr w:rsidR="0005375D" w:rsidRPr="00F837EB" w:rsidTr="0072344F">
        <w:tc>
          <w:tcPr>
            <w:tcW w:w="693" w:type="dxa"/>
          </w:tcPr>
          <w:p w:rsidR="0005375D" w:rsidRPr="00F837EB" w:rsidRDefault="0005375D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9" w:type="dxa"/>
          </w:tcPr>
          <w:p w:rsidR="0005375D" w:rsidRPr="00F837EB" w:rsidRDefault="0005375D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</w:p>
        </w:tc>
      </w:tr>
      <w:tr w:rsidR="00822BBE" w:rsidRPr="00F837EB" w:rsidTr="00856BE5">
        <w:trPr>
          <w:trHeight w:val="4580"/>
        </w:trPr>
        <w:tc>
          <w:tcPr>
            <w:tcW w:w="693" w:type="dxa"/>
          </w:tcPr>
          <w:p w:rsidR="00822BBE" w:rsidRPr="00F837EB" w:rsidRDefault="00822BBE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</w:tcPr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- победителей и призеров конкурсов исследовательских работ и проектов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– участников Всероссийских и международных мероприятий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– участников научных обществ, в т.ч. в Интернет-сети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поступивших в учебные заведения соответствующего направления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Увеличение доли реализованных на практике образовательных программ, учебных практик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разработанным и реализованным программам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Повышение уровня индивидуальных достижений детей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развития исследовательских и проектных умений детей, их творческого потенциала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самообразовании, выстраивание непрерывной образовательной траектории</w:t>
            </w:r>
            <w:bookmarkStart w:id="0" w:name="_GoBack"/>
            <w:bookmarkEnd w:id="0"/>
          </w:p>
        </w:tc>
      </w:tr>
      <w:tr w:rsidR="0005375D" w:rsidRPr="00F837EB" w:rsidTr="0072344F">
        <w:tc>
          <w:tcPr>
            <w:tcW w:w="693" w:type="dxa"/>
          </w:tcPr>
          <w:p w:rsidR="0005375D" w:rsidRPr="00F837EB" w:rsidRDefault="00822BBE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5375D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9" w:type="dxa"/>
          </w:tcPr>
          <w:p w:rsidR="0005375D" w:rsidRPr="00F837EB" w:rsidRDefault="0005375D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Сетевое взаимодействие</w:t>
            </w:r>
          </w:p>
        </w:tc>
      </w:tr>
      <w:tr w:rsidR="0005375D" w:rsidRPr="00F837EB" w:rsidTr="0072344F">
        <w:tc>
          <w:tcPr>
            <w:tcW w:w="693" w:type="dxa"/>
          </w:tcPr>
          <w:p w:rsidR="0005375D" w:rsidRPr="00F837EB" w:rsidRDefault="0005375D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</w:tcPr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образовательных услуг за счет сетевого взаимодействия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индивидуальных образовательных потребностей посредством использования центра через реализацию сетевых образовательных программ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и личностного самоопределения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проектирования индивидуального образовательного маршрута для удовлетворения образовательных потребностей обучающихся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системы знаний об условиях и процессах профессиональной деятельности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профессиональных компетенций (умений) в выбранной обучающимся области профессиональной деятельности через профессиональные пробы и социальные практики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углубленного изучения отдельных предметов программы среднего общего образования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полноценного обра</w:t>
            </w:r>
            <w:r w:rsidR="00822BBE" w:rsidRPr="00F837EB">
              <w:rPr>
                <w:rFonts w:ascii="Times New Roman" w:hAnsi="Times New Roman" w:cs="Times New Roman"/>
                <w:sz w:val="24"/>
                <w:szCs w:val="24"/>
              </w:rPr>
              <w:t>зования для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их способностя</w:t>
            </w:r>
            <w:r w:rsidR="00822BBE" w:rsidRPr="00F837EB">
              <w:rPr>
                <w:rFonts w:ascii="Times New Roman" w:hAnsi="Times New Roman" w:cs="Times New Roman"/>
                <w:sz w:val="24"/>
                <w:szCs w:val="24"/>
              </w:rPr>
              <w:t>ми, индивидуальными возможностями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потребностями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школы к освоению программ высшего и среднего профессионального образования</w:t>
            </w:r>
          </w:p>
        </w:tc>
      </w:tr>
      <w:tr w:rsidR="0005375D" w:rsidRPr="00F837EB" w:rsidTr="0072344F">
        <w:tc>
          <w:tcPr>
            <w:tcW w:w="693" w:type="dxa"/>
          </w:tcPr>
          <w:p w:rsidR="0005375D" w:rsidRPr="00F837EB" w:rsidRDefault="00822BBE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75D"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9" w:type="dxa"/>
          </w:tcPr>
          <w:p w:rsidR="0005375D" w:rsidRPr="00F837EB" w:rsidRDefault="0005375D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</w:tr>
      <w:tr w:rsidR="0005375D" w:rsidRPr="00F837EB" w:rsidTr="0072344F">
        <w:tc>
          <w:tcPr>
            <w:tcW w:w="693" w:type="dxa"/>
          </w:tcPr>
          <w:p w:rsidR="0005375D" w:rsidRPr="00F837EB" w:rsidRDefault="0005375D" w:rsidP="00A12B5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</w:tcPr>
          <w:p w:rsidR="0005375D" w:rsidRPr="00F837EB" w:rsidRDefault="0005375D" w:rsidP="00A12B5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педагогических работников к использованию современных педагогических технологий в педагогическом процессе и в повышении собственной квалификации посредством разработки педагогических проектов и инициатив, образовательных программ учебных предметов, программ учебных и культурных практик, программ краткосрочных курсов, программ внеурочной деятельности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результативно участвующих в конкурсах профессионального мастерства и конференциях различных уровней</w:t>
            </w:r>
          </w:p>
          <w:p w:rsidR="0005375D" w:rsidRPr="00F837EB" w:rsidRDefault="0005375D" w:rsidP="00A12B5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>Включенность педагогов в сетевое взаимодействие педагогических работников и руководство районн</w:t>
            </w:r>
            <w:r w:rsidR="00822BBE" w:rsidRPr="00F837EB">
              <w:rPr>
                <w:rFonts w:ascii="Times New Roman" w:hAnsi="Times New Roman" w:cs="Times New Roman"/>
                <w:sz w:val="24"/>
                <w:szCs w:val="24"/>
              </w:rPr>
              <w:t>ыми методическими сообществами</w:t>
            </w:r>
          </w:p>
          <w:p w:rsidR="00822BBE" w:rsidRPr="00F837EB" w:rsidRDefault="00822BBE" w:rsidP="00A12B5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имиджа МБОУ «ТРДТ» как </w:t>
            </w:r>
            <w:r w:rsidR="00856BE5" w:rsidRPr="00F837EB">
              <w:rPr>
                <w:rFonts w:ascii="Times New Roman" w:hAnsi="Times New Roman" w:cs="Times New Roman"/>
                <w:sz w:val="24"/>
                <w:szCs w:val="24"/>
              </w:rPr>
              <w:t>конкурентоспособной</w:t>
            </w:r>
            <w:r w:rsidRPr="00F837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</w:tbl>
    <w:p w:rsidR="008E56BF" w:rsidRPr="00F837EB" w:rsidRDefault="008E56BF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238" w:rsidRPr="00F837EB" w:rsidRDefault="00E81238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Деятельность</w:t>
      </w:r>
      <w:r w:rsidR="00147E15" w:rsidRPr="00F837EB">
        <w:rPr>
          <w:rFonts w:ascii="Times New Roman" w:hAnsi="Times New Roman" w:cs="Times New Roman"/>
          <w:sz w:val="28"/>
          <w:szCs w:val="28"/>
        </w:rPr>
        <w:t xml:space="preserve"> Центра позволит повысить мотивацию</w:t>
      </w:r>
      <w:r w:rsidR="0050015E" w:rsidRPr="00F837EB">
        <w:rPr>
          <w:rFonts w:ascii="Times New Roman" w:hAnsi="Times New Roman" w:cs="Times New Roman"/>
          <w:sz w:val="28"/>
          <w:szCs w:val="28"/>
        </w:rPr>
        <w:t xml:space="preserve">, </w:t>
      </w:r>
      <w:r w:rsidR="00147E15" w:rsidRPr="00F837EB">
        <w:rPr>
          <w:rFonts w:ascii="Times New Roman" w:hAnsi="Times New Roman" w:cs="Times New Roman"/>
          <w:sz w:val="28"/>
          <w:szCs w:val="28"/>
        </w:rPr>
        <w:t>удовлетворить индивидуальные запросы</w:t>
      </w:r>
      <w:r w:rsidRPr="00F837EB">
        <w:rPr>
          <w:rFonts w:ascii="Times New Roman" w:hAnsi="Times New Roman" w:cs="Times New Roman"/>
          <w:sz w:val="28"/>
          <w:szCs w:val="28"/>
        </w:rPr>
        <w:t xml:space="preserve"> качественного образования,</w:t>
      </w:r>
      <w:r w:rsidR="00147E15" w:rsidRPr="00F837EB">
        <w:rPr>
          <w:rFonts w:ascii="Times New Roman" w:hAnsi="Times New Roman" w:cs="Times New Roman"/>
          <w:sz w:val="28"/>
          <w:szCs w:val="28"/>
        </w:rPr>
        <w:t>расширить</w:t>
      </w:r>
      <w:r w:rsidRPr="00F837EB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50015E" w:rsidRPr="00F837EB">
        <w:rPr>
          <w:rFonts w:ascii="Times New Roman" w:hAnsi="Times New Roman" w:cs="Times New Roman"/>
          <w:sz w:val="28"/>
          <w:szCs w:val="28"/>
        </w:rPr>
        <w:t xml:space="preserve"> самореализации и про</w:t>
      </w:r>
      <w:r w:rsidR="00147E15" w:rsidRPr="00F837EB">
        <w:rPr>
          <w:rFonts w:ascii="Times New Roman" w:hAnsi="Times New Roman" w:cs="Times New Roman"/>
          <w:sz w:val="28"/>
          <w:szCs w:val="28"/>
        </w:rPr>
        <w:t xml:space="preserve">фессионального самоопределения обучающихся через развитиеновых </w:t>
      </w:r>
      <w:r w:rsidR="0050015E" w:rsidRPr="00F837EB">
        <w:rPr>
          <w:rFonts w:ascii="Times New Roman" w:hAnsi="Times New Roman" w:cs="Times New Roman"/>
          <w:sz w:val="28"/>
          <w:szCs w:val="28"/>
        </w:rPr>
        <w:t xml:space="preserve">форм и методов организации образовательного </w:t>
      </w:r>
      <w:r w:rsidR="00147E15" w:rsidRPr="00F837EB">
        <w:rPr>
          <w:rFonts w:ascii="Times New Roman" w:hAnsi="Times New Roman" w:cs="Times New Roman"/>
          <w:sz w:val="28"/>
          <w:szCs w:val="28"/>
        </w:rPr>
        <w:t>процесса</w:t>
      </w:r>
      <w:r w:rsidRPr="00F837EB">
        <w:rPr>
          <w:rFonts w:ascii="Times New Roman" w:hAnsi="Times New Roman" w:cs="Times New Roman"/>
          <w:sz w:val="28"/>
          <w:szCs w:val="28"/>
        </w:rPr>
        <w:t>.</w:t>
      </w:r>
    </w:p>
    <w:p w:rsidR="00E81238" w:rsidRPr="00F837EB" w:rsidRDefault="00282553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B">
        <w:rPr>
          <w:rFonts w:ascii="Times New Roman" w:hAnsi="Times New Roman" w:cs="Times New Roman"/>
          <w:sz w:val="28"/>
          <w:szCs w:val="28"/>
        </w:rPr>
        <w:t>У</w:t>
      </w:r>
      <w:r w:rsidR="005648A8" w:rsidRPr="00F837EB">
        <w:rPr>
          <w:rFonts w:ascii="Times New Roman" w:hAnsi="Times New Roman" w:cs="Times New Roman"/>
          <w:sz w:val="28"/>
          <w:szCs w:val="28"/>
        </w:rPr>
        <w:t>частниками и партнерами проекта станут</w:t>
      </w:r>
      <w:r w:rsidRPr="00F837EB">
        <w:rPr>
          <w:rFonts w:ascii="Times New Roman" w:hAnsi="Times New Roman" w:cs="Times New Roman"/>
          <w:sz w:val="28"/>
          <w:szCs w:val="28"/>
        </w:rPr>
        <w:t>: МБОУ «Тазовский РДТ», МОУ ТСОШ, ТШИ, профильные организации высшего и среднего профессионального образования, (кафедры физико-математических, химико</w:t>
      </w:r>
      <w:r w:rsidR="00BF1639" w:rsidRPr="00F837EB">
        <w:rPr>
          <w:rFonts w:ascii="Times New Roman" w:hAnsi="Times New Roman" w:cs="Times New Roman"/>
          <w:sz w:val="28"/>
          <w:szCs w:val="28"/>
        </w:rPr>
        <w:t>-</w:t>
      </w:r>
      <w:r w:rsidRPr="00F837EB">
        <w:rPr>
          <w:rFonts w:ascii="Times New Roman" w:hAnsi="Times New Roman" w:cs="Times New Roman"/>
          <w:sz w:val="28"/>
          <w:szCs w:val="28"/>
        </w:rPr>
        <w:t xml:space="preserve">биологических предметов, факультеты инженерно-технических специальностей), родители обучающихся, </w:t>
      </w:r>
      <w:r w:rsidR="00B52E37" w:rsidRPr="00F837EB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F837EB">
        <w:rPr>
          <w:rFonts w:ascii="Times New Roman" w:hAnsi="Times New Roman" w:cs="Times New Roman"/>
          <w:sz w:val="28"/>
          <w:szCs w:val="28"/>
        </w:rPr>
        <w:t>. Значительные выгоды от реализации проекта получат все заинтересованные стороны проекта</w:t>
      </w:r>
      <w:r w:rsidR="005648A8" w:rsidRPr="00F837EB">
        <w:rPr>
          <w:rFonts w:ascii="Times New Roman" w:hAnsi="Times New Roman" w:cs="Times New Roman"/>
          <w:sz w:val="28"/>
          <w:szCs w:val="28"/>
        </w:rPr>
        <w:t>.</w:t>
      </w:r>
    </w:p>
    <w:p w:rsidR="00AB06C2" w:rsidRPr="00F837EB" w:rsidRDefault="00AB06C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6C2" w:rsidRPr="00F837EB" w:rsidRDefault="00AB06C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6C2" w:rsidRPr="00F837EB" w:rsidRDefault="00AB06C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6C2" w:rsidRPr="00F837EB" w:rsidRDefault="00AB06C2" w:rsidP="00A12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6C2" w:rsidRPr="00F837EB" w:rsidSect="00013611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F6"/>
    <w:multiLevelType w:val="hybridMultilevel"/>
    <w:tmpl w:val="B282992A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C579A"/>
    <w:multiLevelType w:val="hybridMultilevel"/>
    <w:tmpl w:val="480E9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3314"/>
    <w:multiLevelType w:val="hybridMultilevel"/>
    <w:tmpl w:val="0476A5DC"/>
    <w:lvl w:ilvl="0" w:tplc="23B41E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7CE7"/>
    <w:multiLevelType w:val="hybridMultilevel"/>
    <w:tmpl w:val="0F601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47125"/>
    <w:multiLevelType w:val="hybridMultilevel"/>
    <w:tmpl w:val="E0C6C92A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30FA"/>
    <w:multiLevelType w:val="hybridMultilevel"/>
    <w:tmpl w:val="51C2F282"/>
    <w:lvl w:ilvl="0" w:tplc="1578FEB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12163E7"/>
    <w:multiLevelType w:val="hybridMultilevel"/>
    <w:tmpl w:val="CD223F04"/>
    <w:lvl w:ilvl="0" w:tplc="48F2E0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96206"/>
    <w:multiLevelType w:val="hybridMultilevel"/>
    <w:tmpl w:val="B986C862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7249"/>
    <w:multiLevelType w:val="hybridMultilevel"/>
    <w:tmpl w:val="7AD01D5E"/>
    <w:lvl w:ilvl="0" w:tplc="1578FEB2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69B78B5"/>
    <w:multiLevelType w:val="hybridMultilevel"/>
    <w:tmpl w:val="23167FF8"/>
    <w:lvl w:ilvl="0" w:tplc="1578FEB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195B5D74"/>
    <w:multiLevelType w:val="hybridMultilevel"/>
    <w:tmpl w:val="FF646C2C"/>
    <w:lvl w:ilvl="0" w:tplc="1578FE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9D12E43"/>
    <w:multiLevelType w:val="hybridMultilevel"/>
    <w:tmpl w:val="6ABAE984"/>
    <w:lvl w:ilvl="0" w:tplc="A32AF6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C505DF1"/>
    <w:multiLevelType w:val="hybridMultilevel"/>
    <w:tmpl w:val="BE52C7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0787D"/>
    <w:multiLevelType w:val="hybridMultilevel"/>
    <w:tmpl w:val="5C34A7A8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63368"/>
    <w:multiLevelType w:val="hybridMultilevel"/>
    <w:tmpl w:val="AA5AD798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730283"/>
    <w:multiLevelType w:val="multilevel"/>
    <w:tmpl w:val="EAC2C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7C7527"/>
    <w:multiLevelType w:val="hybridMultilevel"/>
    <w:tmpl w:val="B9269320"/>
    <w:lvl w:ilvl="0" w:tplc="4070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28A3"/>
    <w:multiLevelType w:val="hybridMultilevel"/>
    <w:tmpl w:val="702CC2D6"/>
    <w:lvl w:ilvl="0" w:tplc="1578FEB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28950A32"/>
    <w:multiLevelType w:val="hybridMultilevel"/>
    <w:tmpl w:val="B47696AE"/>
    <w:lvl w:ilvl="0" w:tplc="1578F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456BD4"/>
    <w:multiLevelType w:val="hybridMultilevel"/>
    <w:tmpl w:val="E4844B74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8D564D"/>
    <w:multiLevelType w:val="hybridMultilevel"/>
    <w:tmpl w:val="2F5436C0"/>
    <w:lvl w:ilvl="0" w:tplc="109A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3F329C"/>
    <w:multiLevelType w:val="hybridMultilevel"/>
    <w:tmpl w:val="67A23E78"/>
    <w:lvl w:ilvl="0" w:tplc="9C92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EC0802"/>
    <w:multiLevelType w:val="hybridMultilevel"/>
    <w:tmpl w:val="89FAA70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3F043106"/>
    <w:multiLevelType w:val="hybridMultilevel"/>
    <w:tmpl w:val="EB386F7C"/>
    <w:lvl w:ilvl="0" w:tplc="1578FEB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F0F643E"/>
    <w:multiLevelType w:val="hybridMultilevel"/>
    <w:tmpl w:val="CFD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C1DE6"/>
    <w:multiLevelType w:val="hybridMultilevel"/>
    <w:tmpl w:val="62FE09B8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D3842"/>
    <w:multiLevelType w:val="hybridMultilevel"/>
    <w:tmpl w:val="F8183ED6"/>
    <w:lvl w:ilvl="0" w:tplc="1578FE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9A616F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6C720E"/>
    <w:multiLevelType w:val="hybridMultilevel"/>
    <w:tmpl w:val="BE52C7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B72B18"/>
    <w:multiLevelType w:val="hybridMultilevel"/>
    <w:tmpl w:val="E5D6FAC4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BF0E55"/>
    <w:multiLevelType w:val="hybridMultilevel"/>
    <w:tmpl w:val="07C8FE46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B6056"/>
    <w:multiLevelType w:val="hybridMultilevel"/>
    <w:tmpl w:val="0D26D14A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37DEB"/>
    <w:multiLevelType w:val="hybridMultilevel"/>
    <w:tmpl w:val="7D022EFA"/>
    <w:lvl w:ilvl="0" w:tplc="1578FEB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51A33173"/>
    <w:multiLevelType w:val="multilevel"/>
    <w:tmpl w:val="0C2EB3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D6C33"/>
    <w:multiLevelType w:val="hybridMultilevel"/>
    <w:tmpl w:val="4380EE30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94A29"/>
    <w:multiLevelType w:val="hybridMultilevel"/>
    <w:tmpl w:val="9412DE60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87BD0"/>
    <w:multiLevelType w:val="hybridMultilevel"/>
    <w:tmpl w:val="7F7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65ED4"/>
    <w:multiLevelType w:val="hybridMultilevel"/>
    <w:tmpl w:val="4FB2D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1A33FA"/>
    <w:multiLevelType w:val="hybridMultilevel"/>
    <w:tmpl w:val="6DCE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E74E8"/>
    <w:multiLevelType w:val="hybridMultilevel"/>
    <w:tmpl w:val="58227756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46624"/>
    <w:multiLevelType w:val="hybridMultilevel"/>
    <w:tmpl w:val="A458403A"/>
    <w:lvl w:ilvl="0" w:tplc="1578FEB2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40">
    <w:nsid w:val="662E2FC5"/>
    <w:multiLevelType w:val="hybridMultilevel"/>
    <w:tmpl w:val="C69A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A4953"/>
    <w:multiLevelType w:val="hybridMultilevel"/>
    <w:tmpl w:val="8ED294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75616AB"/>
    <w:multiLevelType w:val="hybridMultilevel"/>
    <w:tmpl w:val="948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94AED"/>
    <w:multiLevelType w:val="hybridMultilevel"/>
    <w:tmpl w:val="77C07820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0210B"/>
    <w:multiLevelType w:val="hybridMultilevel"/>
    <w:tmpl w:val="42E836C6"/>
    <w:lvl w:ilvl="0" w:tplc="97727C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6F3BB2"/>
    <w:multiLevelType w:val="hybridMultilevel"/>
    <w:tmpl w:val="A9AEF68A"/>
    <w:lvl w:ilvl="0" w:tplc="1578FEB2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6">
    <w:nsid w:val="688A5228"/>
    <w:multiLevelType w:val="hybridMultilevel"/>
    <w:tmpl w:val="1A64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DC1F3C"/>
    <w:multiLevelType w:val="hybridMultilevel"/>
    <w:tmpl w:val="F5F8B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EE18D7"/>
    <w:multiLevelType w:val="hybridMultilevel"/>
    <w:tmpl w:val="B87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071DEA"/>
    <w:multiLevelType w:val="hybridMultilevel"/>
    <w:tmpl w:val="C8B2E7AE"/>
    <w:lvl w:ilvl="0" w:tplc="7A126D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88531B"/>
    <w:multiLevelType w:val="hybridMultilevel"/>
    <w:tmpl w:val="FE3E4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0A248B3"/>
    <w:multiLevelType w:val="hybridMultilevel"/>
    <w:tmpl w:val="4BAA3EB8"/>
    <w:lvl w:ilvl="0" w:tplc="5B08C66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C30BEC"/>
    <w:multiLevelType w:val="hybridMultilevel"/>
    <w:tmpl w:val="3FDE84EA"/>
    <w:lvl w:ilvl="0" w:tplc="97727C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>
    <w:nsid w:val="728062E4"/>
    <w:multiLevelType w:val="hybridMultilevel"/>
    <w:tmpl w:val="2902AD80"/>
    <w:lvl w:ilvl="0" w:tplc="1578F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37B1812"/>
    <w:multiLevelType w:val="hybridMultilevel"/>
    <w:tmpl w:val="7DEC4D0C"/>
    <w:lvl w:ilvl="0" w:tplc="1578FEB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5">
    <w:nsid w:val="76A60FC5"/>
    <w:multiLevelType w:val="hybridMultilevel"/>
    <w:tmpl w:val="5C72082C"/>
    <w:lvl w:ilvl="0" w:tplc="1578FEB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6">
    <w:nsid w:val="7C3A081C"/>
    <w:multiLevelType w:val="hybridMultilevel"/>
    <w:tmpl w:val="A31AC48C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3"/>
  </w:num>
  <w:num w:numId="3">
    <w:abstractNumId w:val="26"/>
  </w:num>
  <w:num w:numId="4">
    <w:abstractNumId w:val="19"/>
  </w:num>
  <w:num w:numId="5">
    <w:abstractNumId w:val="33"/>
  </w:num>
  <w:num w:numId="6">
    <w:abstractNumId w:val="25"/>
  </w:num>
  <w:num w:numId="7">
    <w:abstractNumId w:val="0"/>
  </w:num>
  <w:num w:numId="8">
    <w:abstractNumId w:val="51"/>
  </w:num>
  <w:num w:numId="9">
    <w:abstractNumId w:val="45"/>
  </w:num>
  <w:num w:numId="10">
    <w:abstractNumId w:val="35"/>
  </w:num>
  <w:num w:numId="11">
    <w:abstractNumId w:val="10"/>
  </w:num>
  <w:num w:numId="12">
    <w:abstractNumId w:val="43"/>
  </w:num>
  <w:num w:numId="13">
    <w:abstractNumId w:val="37"/>
  </w:num>
  <w:num w:numId="14">
    <w:abstractNumId w:val="50"/>
  </w:num>
  <w:num w:numId="15">
    <w:abstractNumId w:val="48"/>
  </w:num>
  <w:num w:numId="16">
    <w:abstractNumId w:val="46"/>
  </w:num>
  <w:num w:numId="17">
    <w:abstractNumId w:val="40"/>
  </w:num>
  <w:num w:numId="18">
    <w:abstractNumId w:val="49"/>
  </w:num>
  <w:num w:numId="19">
    <w:abstractNumId w:val="1"/>
  </w:num>
  <w:num w:numId="20">
    <w:abstractNumId w:val="2"/>
  </w:num>
  <w:num w:numId="21">
    <w:abstractNumId w:val="16"/>
  </w:num>
  <w:num w:numId="22">
    <w:abstractNumId w:val="18"/>
  </w:num>
  <w:num w:numId="23">
    <w:abstractNumId w:val="28"/>
  </w:num>
  <w:num w:numId="24">
    <w:abstractNumId w:val="56"/>
  </w:num>
  <w:num w:numId="25">
    <w:abstractNumId w:val="36"/>
  </w:num>
  <w:num w:numId="26">
    <w:abstractNumId w:val="42"/>
  </w:num>
  <w:num w:numId="27">
    <w:abstractNumId w:val="47"/>
  </w:num>
  <w:num w:numId="28">
    <w:abstractNumId w:val="21"/>
  </w:num>
  <w:num w:numId="29">
    <w:abstractNumId w:val="23"/>
  </w:num>
  <w:num w:numId="30">
    <w:abstractNumId w:val="8"/>
  </w:num>
  <w:num w:numId="31">
    <w:abstractNumId w:val="22"/>
  </w:num>
  <w:num w:numId="32">
    <w:abstractNumId w:val="17"/>
  </w:num>
  <w:num w:numId="33">
    <w:abstractNumId w:val="5"/>
  </w:num>
  <w:num w:numId="34">
    <w:abstractNumId w:val="27"/>
  </w:num>
  <w:num w:numId="35">
    <w:abstractNumId w:val="12"/>
  </w:num>
  <w:num w:numId="36">
    <w:abstractNumId w:val="11"/>
  </w:num>
  <w:num w:numId="37">
    <w:abstractNumId w:val="38"/>
  </w:num>
  <w:num w:numId="38">
    <w:abstractNumId w:val="52"/>
  </w:num>
  <w:num w:numId="39">
    <w:abstractNumId w:val="39"/>
  </w:num>
  <w:num w:numId="40">
    <w:abstractNumId w:val="15"/>
  </w:num>
  <w:num w:numId="41">
    <w:abstractNumId w:val="44"/>
  </w:num>
  <w:num w:numId="42">
    <w:abstractNumId w:val="14"/>
  </w:num>
  <w:num w:numId="43">
    <w:abstractNumId w:val="6"/>
  </w:num>
  <w:num w:numId="44">
    <w:abstractNumId w:val="54"/>
  </w:num>
  <w:num w:numId="45">
    <w:abstractNumId w:val="9"/>
  </w:num>
  <w:num w:numId="46">
    <w:abstractNumId w:val="20"/>
  </w:num>
  <w:num w:numId="47">
    <w:abstractNumId w:val="3"/>
  </w:num>
  <w:num w:numId="48">
    <w:abstractNumId w:val="55"/>
  </w:num>
  <w:num w:numId="49">
    <w:abstractNumId w:val="31"/>
  </w:num>
  <w:num w:numId="50">
    <w:abstractNumId w:val="13"/>
  </w:num>
  <w:num w:numId="51">
    <w:abstractNumId w:val="30"/>
  </w:num>
  <w:num w:numId="52">
    <w:abstractNumId w:val="34"/>
  </w:num>
  <w:num w:numId="53">
    <w:abstractNumId w:val="7"/>
  </w:num>
  <w:num w:numId="54">
    <w:abstractNumId w:val="32"/>
  </w:num>
  <w:num w:numId="55">
    <w:abstractNumId w:val="24"/>
  </w:num>
  <w:num w:numId="56">
    <w:abstractNumId w:val="41"/>
  </w:num>
  <w:num w:numId="57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E78CA"/>
    <w:rsid w:val="00013611"/>
    <w:rsid w:val="00014365"/>
    <w:rsid w:val="00015D26"/>
    <w:rsid w:val="000161E2"/>
    <w:rsid w:val="0002326C"/>
    <w:rsid w:val="00027282"/>
    <w:rsid w:val="00051920"/>
    <w:rsid w:val="0005375D"/>
    <w:rsid w:val="00063425"/>
    <w:rsid w:val="00075D44"/>
    <w:rsid w:val="00091345"/>
    <w:rsid w:val="000943B4"/>
    <w:rsid w:val="000944FA"/>
    <w:rsid w:val="000950F8"/>
    <w:rsid w:val="00096B0F"/>
    <w:rsid w:val="000A29C3"/>
    <w:rsid w:val="000C6E1B"/>
    <w:rsid w:val="000D0301"/>
    <w:rsid w:val="000D3952"/>
    <w:rsid w:val="000E7152"/>
    <w:rsid w:val="00107044"/>
    <w:rsid w:val="001315B5"/>
    <w:rsid w:val="00140E0F"/>
    <w:rsid w:val="001425FF"/>
    <w:rsid w:val="00147E15"/>
    <w:rsid w:val="001527CC"/>
    <w:rsid w:val="00160AB4"/>
    <w:rsid w:val="00161429"/>
    <w:rsid w:val="001667D8"/>
    <w:rsid w:val="00174384"/>
    <w:rsid w:val="00181EB9"/>
    <w:rsid w:val="001840C2"/>
    <w:rsid w:val="00186992"/>
    <w:rsid w:val="00187425"/>
    <w:rsid w:val="00191083"/>
    <w:rsid w:val="00197979"/>
    <w:rsid w:val="001B3B07"/>
    <w:rsid w:val="001C27BE"/>
    <w:rsid w:val="001C3111"/>
    <w:rsid w:val="001C5F01"/>
    <w:rsid w:val="001E7D42"/>
    <w:rsid w:val="001F0E94"/>
    <w:rsid w:val="001F26F3"/>
    <w:rsid w:val="00204A53"/>
    <w:rsid w:val="00205316"/>
    <w:rsid w:val="00210AD7"/>
    <w:rsid w:val="00225434"/>
    <w:rsid w:val="00243D61"/>
    <w:rsid w:val="002474EE"/>
    <w:rsid w:val="00263B43"/>
    <w:rsid w:val="0027512F"/>
    <w:rsid w:val="00282553"/>
    <w:rsid w:val="00282E44"/>
    <w:rsid w:val="00294DE5"/>
    <w:rsid w:val="002B2958"/>
    <w:rsid w:val="002B4B8F"/>
    <w:rsid w:val="002C2563"/>
    <w:rsid w:val="002C5E63"/>
    <w:rsid w:val="002C6662"/>
    <w:rsid w:val="002C7087"/>
    <w:rsid w:val="002D5387"/>
    <w:rsid w:val="002D7852"/>
    <w:rsid w:val="002E21B5"/>
    <w:rsid w:val="002E423A"/>
    <w:rsid w:val="002E78CA"/>
    <w:rsid w:val="002F60A1"/>
    <w:rsid w:val="00311C83"/>
    <w:rsid w:val="00313FAA"/>
    <w:rsid w:val="00316140"/>
    <w:rsid w:val="00316FA6"/>
    <w:rsid w:val="00324C3A"/>
    <w:rsid w:val="00333BFC"/>
    <w:rsid w:val="003471C4"/>
    <w:rsid w:val="003739FC"/>
    <w:rsid w:val="00374B3D"/>
    <w:rsid w:val="0038241B"/>
    <w:rsid w:val="00397D88"/>
    <w:rsid w:val="003A215C"/>
    <w:rsid w:val="003A711A"/>
    <w:rsid w:val="003C1331"/>
    <w:rsid w:val="003C35E8"/>
    <w:rsid w:val="003E3ADB"/>
    <w:rsid w:val="003F3F30"/>
    <w:rsid w:val="004123A9"/>
    <w:rsid w:val="00415C03"/>
    <w:rsid w:val="004171F1"/>
    <w:rsid w:val="004253E6"/>
    <w:rsid w:val="004304B0"/>
    <w:rsid w:val="004327E9"/>
    <w:rsid w:val="004428A0"/>
    <w:rsid w:val="00444F63"/>
    <w:rsid w:val="004510B9"/>
    <w:rsid w:val="00455028"/>
    <w:rsid w:val="00462948"/>
    <w:rsid w:val="004664B5"/>
    <w:rsid w:val="00475397"/>
    <w:rsid w:val="00477416"/>
    <w:rsid w:val="004853BD"/>
    <w:rsid w:val="00486CB2"/>
    <w:rsid w:val="004A39E6"/>
    <w:rsid w:val="004B150B"/>
    <w:rsid w:val="004B475D"/>
    <w:rsid w:val="004C14AA"/>
    <w:rsid w:val="004D08FE"/>
    <w:rsid w:val="004D2E49"/>
    <w:rsid w:val="004D4ABE"/>
    <w:rsid w:val="004E028B"/>
    <w:rsid w:val="004E124B"/>
    <w:rsid w:val="004E4D91"/>
    <w:rsid w:val="004E56C1"/>
    <w:rsid w:val="004F03A6"/>
    <w:rsid w:val="004F09A4"/>
    <w:rsid w:val="004F376B"/>
    <w:rsid w:val="0050015E"/>
    <w:rsid w:val="00506CC0"/>
    <w:rsid w:val="00510AEA"/>
    <w:rsid w:val="005353C8"/>
    <w:rsid w:val="00541F70"/>
    <w:rsid w:val="00543BE6"/>
    <w:rsid w:val="0054519F"/>
    <w:rsid w:val="00556531"/>
    <w:rsid w:val="005648A8"/>
    <w:rsid w:val="00584928"/>
    <w:rsid w:val="0059092F"/>
    <w:rsid w:val="00594B62"/>
    <w:rsid w:val="00595FFC"/>
    <w:rsid w:val="005B0951"/>
    <w:rsid w:val="005B4447"/>
    <w:rsid w:val="005B4834"/>
    <w:rsid w:val="005C5ABD"/>
    <w:rsid w:val="005D0BBB"/>
    <w:rsid w:val="005E1E2C"/>
    <w:rsid w:val="005E7057"/>
    <w:rsid w:val="005F403A"/>
    <w:rsid w:val="005F62AE"/>
    <w:rsid w:val="00600F02"/>
    <w:rsid w:val="00612F8F"/>
    <w:rsid w:val="00623923"/>
    <w:rsid w:val="00634644"/>
    <w:rsid w:val="0063496D"/>
    <w:rsid w:val="0064015F"/>
    <w:rsid w:val="006535EE"/>
    <w:rsid w:val="006635C4"/>
    <w:rsid w:val="006650B5"/>
    <w:rsid w:val="006757A7"/>
    <w:rsid w:val="00684821"/>
    <w:rsid w:val="006872F6"/>
    <w:rsid w:val="006A3B87"/>
    <w:rsid w:val="006B2C8B"/>
    <w:rsid w:val="006C7C86"/>
    <w:rsid w:val="006D29BC"/>
    <w:rsid w:val="006D764D"/>
    <w:rsid w:val="006E2201"/>
    <w:rsid w:val="006E6047"/>
    <w:rsid w:val="006F35C4"/>
    <w:rsid w:val="006F59AA"/>
    <w:rsid w:val="00707625"/>
    <w:rsid w:val="00713177"/>
    <w:rsid w:val="00714E77"/>
    <w:rsid w:val="0072344F"/>
    <w:rsid w:val="0073363C"/>
    <w:rsid w:val="0073711C"/>
    <w:rsid w:val="00753550"/>
    <w:rsid w:val="007713A1"/>
    <w:rsid w:val="007767D5"/>
    <w:rsid w:val="00777F30"/>
    <w:rsid w:val="007818E6"/>
    <w:rsid w:val="00782068"/>
    <w:rsid w:val="00783FB9"/>
    <w:rsid w:val="007B7CE4"/>
    <w:rsid w:val="007C59FC"/>
    <w:rsid w:val="007E5379"/>
    <w:rsid w:val="00804D78"/>
    <w:rsid w:val="00811E8A"/>
    <w:rsid w:val="008208FA"/>
    <w:rsid w:val="00822BBE"/>
    <w:rsid w:val="00834BC7"/>
    <w:rsid w:val="00845E30"/>
    <w:rsid w:val="00856BE5"/>
    <w:rsid w:val="008600BD"/>
    <w:rsid w:val="008618CC"/>
    <w:rsid w:val="00863228"/>
    <w:rsid w:val="0087322B"/>
    <w:rsid w:val="008A2DDC"/>
    <w:rsid w:val="008A41F8"/>
    <w:rsid w:val="008B4105"/>
    <w:rsid w:val="008C5FE1"/>
    <w:rsid w:val="008D6D43"/>
    <w:rsid w:val="008E56BF"/>
    <w:rsid w:val="008F2F38"/>
    <w:rsid w:val="00910402"/>
    <w:rsid w:val="00915E6A"/>
    <w:rsid w:val="0091771D"/>
    <w:rsid w:val="00917E80"/>
    <w:rsid w:val="00936E86"/>
    <w:rsid w:val="0095312D"/>
    <w:rsid w:val="00965E87"/>
    <w:rsid w:val="00972CA1"/>
    <w:rsid w:val="00980B32"/>
    <w:rsid w:val="009832CF"/>
    <w:rsid w:val="009917D8"/>
    <w:rsid w:val="00997BF7"/>
    <w:rsid w:val="009A4C31"/>
    <w:rsid w:val="009D7E21"/>
    <w:rsid w:val="009F7A24"/>
    <w:rsid w:val="00A031C3"/>
    <w:rsid w:val="00A04DB3"/>
    <w:rsid w:val="00A12B52"/>
    <w:rsid w:val="00A14A2E"/>
    <w:rsid w:val="00A2011A"/>
    <w:rsid w:val="00A42F55"/>
    <w:rsid w:val="00A46F25"/>
    <w:rsid w:val="00A515FE"/>
    <w:rsid w:val="00A61323"/>
    <w:rsid w:val="00A7182B"/>
    <w:rsid w:val="00A72254"/>
    <w:rsid w:val="00A73360"/>
    <w:rsid w:val="00A74F69"/>
    <w:rsid w:val="00A81095"/>
    <w:rsid w:val="00AB06C2"/>
    <w:rsid w:val="00AB1105"/>
    <w:rsid w:val="00AB1FE6"/>
    <w:rsid w:val="00AC1258"/>
    <w:rsid w:val="00AC1454"/>
    <w:rsid w:val="00AC55FC"/>
    <w:rsid w:val="00AC77B0"/>
    <w:rsid w:val="00AE2D79"/>
    <w:rsid w:val="00AE5493"/>
    <w:rsid w:val="00AF1061"/>
    <w:rsid w:val="00AF179A"/>
    <w:rsid w:val="00B3667B"/>
    <w:rsid w:val="00B40E4B"/>
    <w:rsid w:val="00B479C5"/>
    <w:rsid w:val="00B52E37"/>
    <w:rsid w:val="00B551DC"/>
    <w:rsid w:val="00B562E6"/>
    <w:rsid w:val="00B63F8A"/>
    <w:rsid w:val="00B640FA"/>
    <w:rsid w:val="00B650AE"/>
    <w:rsid w:val="00B772B8"/>
    <w:rsid w:val="00B77755"/>
    <w:rsid w:val="00B86E6A"/>
    <w:rsid w:val="00B971D3"/>
    <w:rsid w:val="00BA385B"/>
    <w:rsid w:val="00BB451E"/>
    <w:rsid w:val="00BD0576"/>
    <w:rsid w:val="00BD4135"/>
    <w:rsid w:val="00BF1639"/>
    <w:rsid w:val="00BF7B1B"/>
    <w:rsid w:val="00C01A29"/>
    <w:rsid w:val="00C134BC"/>
    <w:rsid w:val="00C2255D"/>
    <w:rsid w:val="00C436FD"/>
    <w:rsid w:val="00C46EEF"/>
    <w:rsid w:val="00C50F11"/>
    <w:rsid w:val="00C67C59"/>
    <w:rsid w:val="00C8685D"/>
    <w:rsid w:val="00C87FC5"/>
    <w:rsid w:val="00C94DB4"/>
    <w:rsid w:val="00CB17ED"/>
    <w:rsid w:val="00CB3D87"/>
    <w:rsid w:val="00CB3DBC"/>
    <w:rsid w:val="00CB643A"/>
    <w:rsid w:val="00CC6ED8"/>
    <w:rsid w:val="00D2050D"/>
    <w:rsid w:val="00D209CE"/>
    <w:rsid w:val="00D23330"/>
    <w:rsid w:val="00D31AB8"/>
    <w:rsid w:val="00D34A05"/>
    <w:rsid w:val="00D4088C"/>
    <w:rsid w:val="00D4151C"/>
    <w:rsid w:val="00D62DBD"/>
    <w:rsid w:val="00D7376D"/>
    <w:rsid w:val="00D76ADD"/>
    <w:rsid w:val="00D808EE"/>
    <w:rsid w:val="00D86A79"/>
    <w:rsid w:val="00D93725"/>
    <w:rsid w:val="00DA30DF"/>
    <w:rsid w:val="00DB6FCB"/>
    <w:rsid w:val="00DD05BF"/>
    <w:rsid w:val="00DD55C2"/>
    <w:rsid w:val="00DE06F3"/>
    <w:rsid w:val="00DE0C54"/>
    <w:rsid w:val="00DF004C"/>
    <w:rsid w:val="00E01928"/>
    <w:rsid w:val="00E06A6F"/>
    <w:rsid w:val="00E07BDE"/>
    <w:rsid w:val="00E12F9E"/>
    <w:rsid w:val="00E14830"/>
    <w:rsid w:val="00E1551F"/>
    <w:rsid w:val="00E373FE"/>
    <w:rsid w:val="00E4238D"/>
    <w:rsid w:val="00E54314"/>
    <w:rsid w:val="00E551B1"/>
    <w:rsid w:val="00E63863"/>
    <w:rsid w:val="00E66CAB"/>
    <w:rsid w:val="00E81238"/>
    <w:rsid w:val="00E82D0C"/>
    <w:rsid w:val="00E95579"/>
    <w:rsid w:val="00EB724E"/>
    <w:rsid w:val="00EC1823"/>
    <w:rsid w:val="00ED5E98"/>
    <w:rsid w:val="00EE3390"/>
    <w:rsid w:val="00EE3647"/>
    <w:rsid w:val="00EE7A47"/>
    <w:rsid w:val="00EF1203"/>
    <w:rsid w:val="00F10855"/>
    <w:rsid w:val="00F20290"/>
    <w:rsid w:val="00F32C49"/>
    <w:rsid w:val="00F37473"/>
    <w:rsid w:val="00F42B0F"/>
    <w:rsid w:val="00F446B1"/>
    <w:rsid w:val="00F47E8F"/>
    <w:rsid w:val="00F53954"/>
    <w:rsid w:val="00F61F10"/>
    <w:rsid w:val="00F653C8"/>
    <w:rsid w:val="00F837EB"/>
    <w:rsid w:val="00F8796F"/>
    <w:rsid w:val="00F977C2"/>
    <w:rsid w:val="00FA7FF1"/>
    <w:rsid w:val="00FC4271"/>
    <w:rsid w:val="00FE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92F"/>
    <w:rPr>
      <w:b/>
      <w:bCs/>
    </w:rPr>
  </w:style>
  <w:style w:type="paragraph" w:styleId="a5">
    <w:name w:val="List Paragraph"/>
    <w:basedOn w:val="a"/>
    <w:uiPriority w:val="34"/>
    <w:qFormat/>
    <w:rsid w:val="00333BF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99"/>
    <w:rsid w:val="001E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4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93725"/>
    <w:rPr>
      <w:color w:val="0000FF"/>
      <w:u w:val="single"/>
    </w:rPr>
  </w:style>
  <w:style w:type="character" w:customStyle="1" w:styleId="Bodytext2">
    <w:name w:val="Body text (2)_"/>
    <w:basedOn w:val="a0"/>
    <w:rsid w:val="0046294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">
    <w:name w:val="Body text (5)_"/>
    <w:basedOn w:val="a0"/>
    <w:link w:val="Bodytext50"/>
    <w:rsid w:val="00462948"/>
    <w:rPr>
      <w:rFonts w:ascii="Arial" w:eastAsia="Arial" w:hAnsi="Arial" w:cs="Arial"/>
      <w:spacing w:val="-10"/>
      <w:sz w:val="11"/>
      <w:szCs w:val="11"/>
      <w:shd w:val="clear" w:color="auto" w:fill="FFFFFF"/>
    </w:rPr>
  </w:style>
  <w:style w:type="character" w:customStyle="1" w:styleId="Bodytext5SmallCaps">
    <w:name w:val="Body text (5) + Small Caps"/>
    <w:basedOn w:val="Bodytext5"/>
    <w:rsid w:val="00462948"/>
    <w:rPr>
      <w:rFonts w:ascii="Arial" w:eastAsia="Arial" w:hAnsi="Arial" w:cs="Arial"/>
      <w:smallCaps/>
      <w:color w:val="000000"/>
      <w:spacing w:val="-10"/>
      <w:w w:val="100"/>
      <w:position w:val="0"/>
      <w:sz w:val="11"/>
      <w:szCs w:val="11"/>
      <w:shd w:val="clear" w:color="auto" w:fill="FFFFFF"/>
      <w:lang w:val="de-DE" w:eastAsia="de-DE" w:bidi="de-DE"/>
    </w:rPr>
  </w:style>
  <w:style w:type="character" w:customStyle="1" w:styleId="Bodytext20">
    <w:name w:val="Body text (2)"/>
    <w:basedOn w:val="Bodytext2"/>
    <w:rsid w:val="00462948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462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Candara">
    <w:name w:val="Body text (2) + Candara"/>
    <w:basedOn w:val="Bodytext2"/>
    <w:rsid w:val="0046294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46294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462948"/>
    <w:pPr>
      <w:widowControl w:val="0"/>
      <w:shd w:val="clear" w:color="auto" w:fill="FFFFFF"/>
      <w:spacing w:after="0" w:line="143" w:lineRule="exact"/>
      <w:ind w:firstLine="400"/>
      <w:jc w:val="both"/>
    </w:pPr>
    <w:rPr>
      <w:rFonts w:ascii="Arial" w:eastAsia="Arial" w:hAnsi="Arial" w:cs="Arial"/>
      <w:spacing w:val="-10"/>
      <w:sz w:val="11"/>
      <w:szCs w:val="11"/>
    </w:rPr>
  </w:style>
  <w:style w:type="paragraph" w:customStyle="1" w:styleId="style29">
    <w:name w:val="style29"/>
    <w:basedOn w:val="a"/>
    <w:rsid w:val="0031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11C83"/>
    <w:rPr>
      <w:i/>
      <w:iCs/>
    </w:rPr>
  </w:style>
  <w:style w:type="paragraph" w:customStyle="1" w:styleId="style30">
    <w:name w:val="style30"/>
    <w:basedOn w:val="a"/>
    <w:rsid w:val="0031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E2D7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pd.avo.ru/documents/33446/1270131/0001201805070038.pdf/70e6b7a3-6c64-487c-59c5-a85b569e4e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7.4465521355285572E-2"/>
          <c:w val="0.77166051858509588"/>
          <c:h val="0.9119808319414615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Художественное</c:v>
                </c:pt>
                <c:pt idx="1">
                  <c:v>Социально-педагогическое</c:v>
                </c:pt>
                <c:pt idx="2">
                  <c:v>Техническое</c:v>
                </c:pt>
                <c:pt idx="3">
                  <c:v>Естественнонаучное</c:v>
                </c:pt>
                <c:pt idx="4">
                  <c:v>Физкультурно-спортивное</c:v>
                </c:pt>
                <c:pt idx="5">
                  <c:v>Туристическо-краеведческое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32</c:v>
                </c:pt>
                <c:pt idx="2">
                  <c:v>17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F-4482-911E-EF76AA9BAE74}"/>
            </c:ext>
          </c:extLst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4B45-F333-46A5-8FAE-BE6A493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20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41560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В. Свечникова</cp:lastModifiedBy>
  <cp:revision>144</cp:revision>
  <cp:lastPrinted>2019-02-07T12:44:00Z</cp:lastPrinted>
  <dcterms:created xsi:type="dcterms:W3CDTF">2019-02-06T15:51:00Z</dcterms:created>
  <dcterms:modified xsi:type="dcterms:W3CDTF">2019-02-26T03:47:00Z</dcterms:modified>
</cp:coreProperties>
</file>