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679" w:firstLine="708"/>
        <w:jc w:val="both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Приложение №1</w:t>
      </w:r>
      <w:r/>
    </w:p>
    <w:p>
      <w:pPr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ind w:left="5387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У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ТВЕРЖДЕНО</w:t>
      </w:r>
      <w:r/>
    </w:p>
    <w:p>
      <w:pPr>
        <w:ind w:left="5387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приказом департамента образования  Администрации Тазовского района</w:t>
      </w:r>
      <w:r/>
    </w:p>
    <w:p>
      <w:pPr>
        <w:ind w:left="5387"/>
        <w:rPr>
          <w:rFonts w:ascii="Liberation Serif" w:hAnsi="Liberation Serif" w:cs="Liberation Serif" w:eastAsia="Liberation Serif"/>
          <w:sz w:val="28"/>
          <w:szCs w:val="28"/>
          <w:u w:val="singl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 w:eastAsia="Liberation Serif"/>
          <w:sz w:val="28"/>
          <w:szCs w:val="28"/>
          <w:u w:val="single"/>
        </w:rPr>
        <w:t xml:space="preserve">15.12</w:t>
      </w:r>
      <w:r>
        <w:rPr>
          <w:rFonts w:ascii="Liberation Serif" w:hAnsi="Liberation Serif" w:cs="Liberation Serif" w:eastAsia="Liberation Serif"/>
          <w:sz w:val="28"/>
          <w:szCs w:val="28"/>
          <w:u w:val="single"/>
        </w:rPr>
        <w:t xml:space="preserve">.2022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№</w:t>
      </w:r>
      <w:r>
        <w:rPr>
          <w:rFonts w:ascii="Liberation Serif" w:hAnsi="Liberation Serif" w:cs="Liberation Serif" w:eastAsia="Liberation Serif"/>
          <w:sz w:val="28"/>
          <w:szCs w:val="28"/>
          <w:u w:val="single"/>
        </w:rPr>
        <w:t xml:space="preserve"> 1466_____</w:t>
      </w:r>
      <w:r/>
    </w:p>
    <w:p>
      <w:pPr>
        <w:ind w:left="5387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pStyle w:val="1004"/>
        <w:spacing w:before="0" w:after="0" w:line="280" w:lineRule="exact"/>
        <w:shd w:val="clear" w:color="auto" w:fill="auto"/>
        <w:rPr>
          <w:rFonts w:ascii="Liberation Serif" w:hAnsi="Liberation Serif" w:cs="Liberation Serif" w:eastAsia="Liberation Serif"/>
          <w:szCs w:val="24"/>
          <w:lang w:val="ru-RU"/>
        </w:rPr>
      </w:pPr>
      <w:r>
        <w:rPr>
          <w:rFonts w:ascii="Liberation Serif" w:hAnsi="Liberation Serif" w:cs="Liberation Serif" w:eastAsia="Liberation Serif"/>
          <w:szCs w:val="24"/>
          <w:lang w:val="ru-RU"/>
        </w:rPr>
      </w:r>
      <w:r/>
    </w:p>
    <w:p>
      <w:pPr>
        <w:pStyle w:val="1004"/>
        <w:spacing w:before="0" w:after="0" w:line="280" w:lineRule="exact"/>
        <w:shd w:val="clear" w:color="auto" w:fill="auto"/>
        <w:rPr>
          <w:rFonts w:ascii="Liberation Serif" w:hAnsi="Liberation Serif" w:cs="Liberation Serif" w:eastAsia="Liberation Serif"/>
          <w:szCs w:val="24"/>
          <w:lang w:val="ru-RU"/>
        </w:rPr>
      </w:pPr>
      <w:r>
        <w:rPr>
          <w:rFonts w:ascii="Liberation Serif" w:hAnsi="Liberation Serif" w:cs="Liberation Serif" w:eastAsia="Liberation Serif"/>
          <w:szCs w:val="24"/>
          <w:lang w:val="ru-RU"/>
        </w:rPr>
        <w:t xml:space="preserve">ПОЛОЖЕНИЕ</w:t>
      </w:r>
      <w:r/>
    </w:p>
    <w:p>
      <w:pPr>
        <w:contextualSpacing/>
        <w:jc w:val="center"/>
        <w:rPr>
          <w:rFonts w:ascii="Liberation Serif" w:hAnsi="Liberation Serif" w:cs="Liberation Serif" w:eastAsia="Liberation Serif"/>
          <w:highlight w:val="yellow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о проведении муниципального этапа конкурса педагогического мастерства в номин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ациях «Учитель года - 2023», «Воспитатель года - 2023», «Педагогический дебют-2023», «Воспитатель школы-интерната- 2023», «Педагог дополнительного образования - 2023»   </w:t>
      </w:r>
      <w:r/>
    </w:p>
    <w:p>
      <w:pPr>
        <w:pStyle w:val="1004"/>
        <w:spacing w:before="0" w:after="0" w:line="280" w:lineRule="exact"/>
        <w:shd w:val="clear" w:color="auto" w:fill="auto"/>
        <w:rPr>
          <w:rFonts w:ascii="Liberation Serif" w:hAnsi="Liberation Serif" w:cs="Liberation Serif" w:eastAsia="Liberation Serif"/>
          <w:szCs w:val="24"/>
          <w:lang w:val="ru-RU"/>
        </w:rPr>
      </w:pPr>
      <w:r>
        <w:rPr>
          <w:rFonts w:ascii="Liberation Serif" w:hAnsi="Liberation Serif" w:cs="Liberation Serif" w:eastAsia="Liberation Serif"/>
          <w:szCs w:val="24"/>
          <w:lang w:val="ru-RU"/>
        </w:rPr>
      </w:r>
      <w:r/>
    </w:p>
    <w:p>
      <w:pPr>
        <w:pStyle w:val="1004"/>
        <w:spacing w:before="0" w:after="0" w:line="280" w:lineRule="exact"/>
        <w:shd w:val="clear" w:color="auto" w:fill="auto"/>
        <w:rPr>
          <w:rFonts w:ascii="Liberation Serif" w:hAnsi="Liberation Serif" w:cs="Liberation Serif" w:eastAsia="Liberation Serif"/>
          <w:szCs w:val="24"/>
          <w:lang w:val="ru-RU"/>
        </w:rPr>
      </w:pPr>
      <w:r>
        <w:rPr>
          <w:rFonts w:ascii="Liberation Serif" w:hAnsi="Liberation Serif" w:cs="Liberation Serif" w:eastAsia="Liberation Serif"/>
          <w:szCs w:val="24"/>
          <w:lang w:val="ru-RU"/>
        </w:rPr>
      </w:r>
      <w:r/>
    </w:p>
    <w:p>
      <w:pPr>
        <w:pStyle w:val="1025"/>
        <w:jc w:val="center"/>
        <w:rPr>
          <w:rFonts w:ascii="Liberation Serif" w:hAnsi="Liberation Serif" w:cs="Liberation Serif" w:eastAsia="Liberation Serif"/>
        </w:rPr>
        <w:outlineLvl w:val="1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I. Общие положения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1.1. Настоящее Положение устанавливает организационную модель проведения муниципального этапа конкурса педагогического мастерства (далее - Конкурс) на территории Тазовского района.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1.2. Учредителем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является департамент образования Администрации Тазовского района.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1.3. Конкурс является ежегодным и состоит из нескольких номинаций, среди которых номинации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: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«Учитель года - 2023», «Воспитатель года - 2023», «Педагогический дебют-2023», «Воспитатель школы-интерната- 2023», «Педагог дополнительного образования - 2023» 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и другие.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1.4.  Формат проведения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(очно-заочная форма, дистанционная или очная форма с применением дистанционных технологий) опр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еделяет организационный комитет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на основании Регламента проведения конкурса по конкретной номинации.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sz w:val="28"/>
          <w:highlight w:val="white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1.5. Информационным ресурсом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онкурса, на котором размещаются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новости и другая информация,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является сайт департамента образования Администрации Тазовского района раздел «Конкурс педагогического мастерства».  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1.6. В настоящем Положении используются следующие понятия: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1.6.1. конкурс - это открытое публичное соревнование педагогических работников, имеющее целью выделить наилучших из числа участников, являющееся этапом повышения профессионализма педагогов и внедрением в муниципальную практику новых м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етодик и подходов обучения и воспитания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1.6.2. муниципальный этап конкурса - это открытое публичное соревно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вание педагогических работников одного муниципального образования в автономном округе, имеющее целью выделить наилучших из числа участников, являющееся этапом повышения профессионализма педагогов и внедрением в муниципальную педагогическую практику новых м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етодик и подходов к обучению и воспитан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ю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, проводимый на основании муниципальных правовых актов муниципальных образований в автономном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округе, изданных во исполнение настоящего Положения;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1.6.3. организаторы конкурса - это члены оргкомитета конкурса, состав и функции которого указаны в пунктах 3.2, </w:t>
      </w:r>
      <w:hyperlink w:history="1">
        <w:r>
          <w:rPr>
            <w:rFonts w:ascii="Liberation Serif" w:hAnsi="Liberation Serif" w:cs="Liberation Serif" w:eastAsia="Liberation Serif"/>
            <w:sz w:val="28"/>
            <w:szCs w:val="28"/>
            <w:lang w:bidi="ru-RU"/>
          </w:rPr>
          <w:t xml:space="preserve">3.3</w:t>
        </w:r>
      </w:hyperlink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настоящего Положения;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1.6.4. победитель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- участник конкурса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, занявший 1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место по итогам всех конкурсных испытаний;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1.6.5. призеры - участники конкурса, занявшие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2, 3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места по результатам всех конкурсных испытаний;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1.6.6. участники конкурса - это педагогические работники муниципальных образовательных организаций;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1.6.7. жюри конкурса - это комиссия, состоящая из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специалистов департамента образования Администрации Тазовского района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,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представителей педагогических коллективов образовательных организаций,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педагогов-победителей профессиональных конкурсов прошлых лет, представителей родительской и ученической общественности. 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1.7. Для проведения жеребьевки, подсчета баллов, набранных участника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ми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в конкурсных испытаниях, подготовки сводных оценочных ведомостей по результатам конкурсных испытаний создается счетная комиссия.</w:t>
      </w:r>
      <w:r/>
    </w:p>
    <w:p>
      <w:pPr>
        <w:pStyle w:val="1026"/>
        <w:ind w:firstLine="540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 </w:t>
      </w:r>
      <w:r/>
    </w:p>
    <w:p>
      <w:pPr>
        <w:pStyle w:val="1025"/>
        <w:jc w:val="center"/>
        <w:rPr>
          <w:rFonts w:ascii="Liberation Serif" w:hAnsi="Liberation Serif" w:cs="Liberation Serif" w:eastAsia="Liberation Serif"/>
        </w:rPr>
        <w:outlineLvl w:val="1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II. Участники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онкурса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2.1. Принять участие в конкурсе могут педагогические работники образовательных организаций в соответ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ствии с Регламентом проведения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в конкретной номинации.</w:t>
      </w:r>
      <w:r/>
    </w:p>
    <w:p>
      <w:pPr>
        <w:pStyle w:val="819"/>
        <w:ind w:left="0" w:firstLine="709"/>
        <w:jc w:val="both"/>
        <w:spacing w:after="0" w:line="240" w:lineRule="auto"/>
        <w:tabs>
          <w:tab w:val="left" w:pos="567" w:leader="none"/>
          <w:tab w:val="left" w:pos="7785" w:leader="none"/>
        </w:tabs>
        <w:rPr>
          <w:rFonts w:ascii="Liberation Serif" w:hAnsi="Liberation Serif" w:cs="Liberation Serif" w:eastAsia="Liberation Serif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2.2. В муниципальном этапе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могут принять участие победители и призеры официальных профессиональных конкурсов муниципального, регионального и всероссийского уровней.</w:t>
      </w:r>
      <w:r/>
    </w:p>
    <w:p>
      <w:pPr>
        <w:pStyle w:val="819"/>
        <w:ind w:left="0" w:firstLine="709"/>
        <w:jc w:val="both"/>
        <w:spacing w:after="0" w:line="240" w:lineRule="auto"/>
        <w:tabs>
          <w:tab w:val="left" w:pos="567" w:leader="none"/>
          <w:tab w:val="left" w:pos="7785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2.3.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участию в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онкурсе не допускаются: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- лица, я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вляющиеся представителями жюри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онкурса, оргкомитета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онкурса, счетной комиссии;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- не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соответствующие крите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риям, определенным Регламентом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каждой номинации.</w:t>
      </w:r>
      <w:r/>
    </w:p>
    <w:p>
      <w:pPr>
        <w:pStyle w:val="1026"/>
        <w:ind w:firstLine="540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1025"/>
        <w:jc w:val="center"/>
        <w:rPr>
          <w:rFonts w:ascii="Liberation Serif" w:hAnsi="Liberation Serif" w:cs="Liberation Serif" w:eastAsia="Liberation Serif"/>
        </w:rPr>
        <w:outlineLvl w:val="1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III. Организация проведения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онкурса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/>
      <w:bookmarkStart w:id="1" w:name="Par89"/>
      <w:r/>
      <w:bookmarkEnd w:id="1"/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3.1. Ср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оки проведения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определяются ежегодно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учредителями и организаторами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и утве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рждаются приказом о проведении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онкурса, который размещается на сайте в течение 3 рабочих дней со дня его издания.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3.2.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Прием докумен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тов и материалов от участников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оргкомитетом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  <w:lang w:bidi="ru-RU"/>
        </w:rPr>
        <w:t xml:space="preserve">заканчивается з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а 14 дней до начала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онкурса.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Документы и Материалы представляются в соответ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ствии с Регламентом проведения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по конкретной номинации. </w:t>
      </w:r>
      <w:r/>
    </w:p>
    <w:p>
      <w:pPr>
        <w:pStyle w:val="1026"/>
        <w:ind w:firstLine="708"/>
        <w:jc w:val="both"/>
        <w:rPr>
          <w:rFonts w:ascii="Liberation Serif" w:hAnsi="Liberation Serif" w:cs="Liberation Serif" w:eastAsia="Liberation Serif"/>
          <w:color w:val="000000"/>
        </w:rPr>
      </w:pPr>
      <w:r/>
      <w:bookmarkStart w:id="2" w:name="Par92"/>
      <w:r/>
      <w:bookmarkEnd w:id="2"/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3.3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. Для организации и проведения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создается оргкомитет конкурса.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/>
      <w:bookmarkStart w:id="3" w:name="Par93"/>
      <w:r/>
      <w:bookmarkEnd w:id="3"/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3.4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. Оргкомитет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онкурса: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- обеспечивает публикацию в средствах массовой инф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ормации сообщения о проведении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онкурса, в том числе на сайте;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- оп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ределяет списочный состав жюри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и инструктирует его;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- решает необходимые организационные вопросы.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.4. Решения оргкомитета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оформляются протоколом, который подписывается председателем, а в его отсутствие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–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заместителе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м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пре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дседателя. Решение оргкомитета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считается принятым, если за него проголосовало более половины его списочного состава.</w:t>
      </w:r>
      <w:r/>
    </w:p>
    <w:p>
      <w:pPr>
        <w:pStyle w:val="1026"/>
        <w:ind w:firstLine="540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1025"/>
        <w:jc w:val="center"/>
        <w:rPr>
          <w:rFonts w:ascii="Liberation Serif" w:hAnsi="Liberation Serif" w:cs="Liberation Serif" w:eastAsia="Liberation Serif"/>
        </w:rPr>
        <w:outlineLvl w:val="1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IV.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Опре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деление победителей и призеров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онкурса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5.1. Жюри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оценивает выполнение конкурсных испытаний в баллах на основании критериев, установл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енных Регламентом проведения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по конкретной номинации.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5.2. Оценивание конкур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сных испытаний проводится жюри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в день его проведения по окончании конкурсного испытания.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5.3. Алгоритм подсчета количества баллов определяется Регламентом проведе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по конкретной номинации. </w:t>
      </w:r>
      <w:r/>
    </w:p>
    <w:p>
      <w:pPr>
        <w:pStyle w:val="1026"/>
        <w:ind w:firstLine="540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1025"/>
        <w:jc w:val="center"/>
        <w:rPr>
          <w:rFonts w:ascii="Liberation Serif" w:hAnsi="Liberation Serif" w:cs="Liberation Serif" w:eastAsia="Liberation Serif"/>
        </w:rPr>
        <w:outlineLvl w:val="1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V.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Нагр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аждение победителей и призеров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онкурса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6.1. Нагр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аждение победителей и призеров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дипломами, сувенирами, ценными призами осуществляется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организаторами и учредителями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в день его окончания. Замена призов денежным эквивалентом не допускается.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highlight w:val="yellow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6.2. Победители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на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граждаются дипломом победителя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и сувениром в соответствии с номинацией и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денежной выплатой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highlight w:val="yellow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6.3. Призеры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награждаются дипломом призера, сувениром в соответствии с номинацией 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денежной выплатой.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6.5. Информация о результатах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курса размещается оргкомитетом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на сайте конкурса в течение 5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рабочих дней со дня завершения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онкурса.</w:t>
      </w:r>
      <w:r/>
    </w:p>
    <w:p>
      <w:pPr>
        <w:pStyle w:val="1025"/>
        <w:jc w:val="center"/>
        <w:rPr>
          <w:rFonts w:ascii="Liberation Serif" w:hAnsi="Liberation Serif" w:cs="Liberation Serif" w:eastAsia="Liberation Serif"/>
        </w:rPr>
        <w:outlineLvl w:val="1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VI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Финансирование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онкурса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7.1. Финансирование проведения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осуществляется за счет средств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,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предусмотренных </w:t>
      </w:r>
      <w:r>
        <w:rPr>
          <w:rFonts w:ascii="Liberation Serif" w:hAnsi="Liberation Serif" w:cs="Liberation Serif" w:eastAsia="Liberation Serif"/>
          <w:sz w:val="28"/>
        </w:rPr>
        <w:t xml:space="preserve">п. 3.1.6. Муниципальной программы муниципального образования Тазовский район «Развитие образования на 2015-2025 годы».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7.2. Расходы по командированию участников,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членов жюри и счетной комиссии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на все его мероприятия осуществляются за счет средств направляющих сторон.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7.3. Для проведения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допускается привлечение внебюджетных и спонсорских средств.</w:t>
      </w:r>
      <w:r/>
    </w:p>
    <w:p>
      <w:pPr>
        <w:pStyle w:val="1026"/>
        <w:jc w:val="right"/>
        <w:rPr>
          <w:rFonts w:ascii="Liberation Serif" w:hAnsi="Liberation Serif" w:cs="Liberation Serif" w:eastAsia="Liberation Serif"/>
          <w:lang w:bidi="ru-RU"/>
        </w:rPr>
        <w:outlineLvl w:val="0"/>
      </w:pPr>
      <w:r>
        <w:rPr>
          <w:rFonts w:ascii="Liberation Serif" w:hAnsi="Liberation Serif" w:cs="Liberation Serif" w:eastAsia="Liberation Serif"/>
          <w:lang w:bidi="ru-RU"/>
        </w:rPr>
      </w:r>
      <w:r/>
    </w:p>
    <w:p>
      <w:pPr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eastAsia="Liberation Serif"/>
        </w:rPr>
        <w:br w:type="page" w:clear="all"/>
      </w:r>
      <w:r>
        <w:rPr>
          <w:rFonts w:ascii="Liberation Serif" w:hAnsi="Liberation Serif" w:eastAsia="Liberation Serif"/>
        </w:rPr>
        <w:t xml:space="preserve">                                                 </w:t>
      </w:r>
      <w:r/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</w:p>
    <w:p>
      <w:pPr>
        <w:ind w:left="5251" w:firstLine="136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Приложение № 6</w:t>
      </w:r>
      <w:r/>
    </w:p>
    <w:p>
      <w:pPr>
        <w:ind w:left="5387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ind w:left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УТВЕРЖДЁН</w:t>
      </w:r>
      <w:r/>
    </w:p>
    <w:p>
      <w:pPr>
        <w:ind w:left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приказом департамента образования  Администрации Тазовского района</w:t>
      </w:r>
      <w:r/>
    </w:p>
    <w:p>
      <w:pPr>
        <w:ind w:left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 w:eastAsia="Liberation Serif"/>
          <w:sz w:val="28"/>
          <w:szCs w:val="28"/>
          <w:u w:val="single"/>
        </w:rPr>
        <w:t xml:space="preserve">15.12.2022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 w:eastAsia="Liberation Serif"/>
          <w:sz w:val="28"/>
          <w:szCs w:val="28"/>
          <w:u w:val="single"/>
        </w:rPr>
        <w:t xml:space="preserve">1466____</w:t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b/>
          <w:color w:val="C00000"/>
          <w:sz w:val="28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  <w:lang w:bidi="ru-RU" w:eastAsia="zh-C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 w:eastAsia="zh-CN"/>
        </w:rPr>
        <w:t xml:space="preserve">РЕГЛАМЕНТ</w:t>
      </w:r>
      <w:r/>
    </w:p>
    <w:p>
      <w:pPr>
        <w:ind w:right="-21"/>
        <w:jc w:val="center"/>
        <w:rPr>
          <w:rFonts w:ascii="Liberation Serif" w:hAnsi="Liberation Serif" w:cs="Liberation Serif" w:eastAsia="Liberation Serif"/>
          <w:b/>
          <w:color w:val="C00000"/>
          <w:sz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проведения муниципального этапа конкурса педагогического мастерства в номинации «Воспитатель школы-интерната -2023»</w:t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  <w:sz w:val="28"/>
          <w:szCs w:val="28"/>
          <w:lang w:bidi="ru-RU" w:eastAsia="zh-C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outlineLvl w:val="1"/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 w:eastAsia="zh-CN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  <w:lang w:bidi="ru-RU" w:eastAsia="zh-C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outlineLvl w:val="1"/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 w:eastAsia="zh-CN"/>
        </w:rPr>
        <w:t xml:space="preserve">I. Общие положения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1.1. Регламент проведения муниципального этапа конкурса педагогического мастерства в номинации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«Воспитатель школы-интерната - 2023»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(далее - Регламент) определяет порядок организации и проведения конкурса в Тазовском районе.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1.2. Регламент устанавливает: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состав жюри;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перечень документов и материалов, предъявляемых претендентами для участия в конкурсе;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структуру конкурсных испытаний, формат их проведения;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критерии оценивания жюри конкурсных испытаний, порядок работы жюри;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алгоритм подсчета результатов и определения победителей и призеров;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награждение победителей и призеров конкурса.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1.3. Регламент разработан в соответствии с Положением о проведении муниципального этапа конкурса педагогического мастерства в номинациях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«Учитель года - 2023», «Воспитатель года - 2023», «Педагогический дебют-2023», «Воспитатель школы-интерната - 2023», «Педагог дополнительного образования - 2023» и др. (далее – Положение).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  <w:sz w:val="28"/>
          <w:szCs w:val="28"/>
          <w:lang w:bidi="ru-RU" w:eastAsia="zh-C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outlineLvl w:val="1"/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 w:eastAsia="zh-CN"/>
        </w:rPr>
        <w:t xml:space="preserve">II. Термины, определения и сокращения</w:t>
      </w:r>
      <w:r/>
    </w:p>
    <w:p>
      <w:pPr>
        <w:numPr>
          <w:ilvl w:val="0"/>
          <w:numId w:val="43"/>
        </w:numPr>
        <w:ind w:firstLine="500"/>
        <w:jc w:val="both"/>
        <w:spacing w:line="283" w:lineRule="exact"/>
        <w:widowControl w:val="off"/>
        <w:tabs>
          <w:tab w:val="left" w:pos="884" w:leader="none"/>
        </w:tabs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При организации и проведении конкурса в номинации «Воспитатель школы-интерната - 2023» используются следующие термины, дополняющие термины, указанные в Положении:</w:t>
      </w:r>
      <w:r/>
    </w:p>
    <w:p>
      <w:pPr>
        <w:ind w:firstLine="500"/>
        <w:jc w:val="both"/>
        <w:spacing w:line="283" w:lineRule="exact"/>
        <w:widowControl w:val="off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Воспитатели школы-интерната - педагогические работники образовательных организаций Тазовского района, осуществляющие педагогическую деятельность в школах-интернатах.</w:t>
      </w:r>
      <w:r/>
    </w:p>
    <w:p>
      <w:pPr>
        <w:ind w:firstLine="500"/>
        <w:jc w:val="both"/>
        <w:spacing w:line="283" w:lineRule="exact"/>
        <w:widowControl w:val="off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  <w:lang w:bidi="ru-RU" w:eastAsia="zh-C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outlineLvl w:val="1"/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val="en-US" w:bidi="ru-RU" w:eastAsia="zh-CN"/>
        </w:rPr>
        <w:t xml:space="preserve">III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 w:eastAsia="zh-CN"/>
        </w:rPr>
        <w:t xml:space="preserve">. Состав жюри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3.1. Жюри является представительным и публичным органом конкурса, который обеспечивает общественное доверие, статус и авторитет конкурса.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3.2.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В соответствии со спецификой номинации в жюри включаются представители департамента образования Администрации Тазовского района,  педагоги, имеющие положительный опыт наставничества,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победители, призёры, лауреаты и участники конкурса в номинации «Воспитатель школы-интерната» предыдущих лет, приглашенные специалисты, ученическая общественность.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3.3.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В составе жюри должно быть не менее 3 человек.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3.4.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Добровольная замена члена жюри возможна по согласованию с оргкомитетом конкурса до начала проведения конкурса.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3.5.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Замена одного члена жюри другим по ходу конкурса не допускается.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3.6.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При выбытии из состава жюри одного из членов по ходу конкурсных испытаний по причинам, признанным оргкомитетом конкурса уважительными, его оценки на проведенных этапах конкурса аннулируются и при подсчете итоговых результатов не учитываются.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3.7.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В состав жюри конкурса в номинации «Воспитатель школы-интерната - 2023» не могут входить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близкие родственники участников конкурса;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наставники участников конкурса.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3.8.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Для оценивания отдельных конкурсных испытаний оргкомитет имеет право ставить разный состав жюри и создавать предметное жюри в зависимости от специфики испытания. 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  <w:lang w:bidi="ru-RU" w:eastAsia="zh-C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outlineLvl w:val="1"/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 w:eastAsia="zh-CN"/>
        </w:rPr>
        <w:t xml:space="preserve">IV. Участники конкурса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4.1. Принять участие в конкурсе в номинации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«Воспитатель школы-интерната - 2023»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могут педагогические работники образовательных организаций Тазовского района, которые являются победителями институци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онального этапа конкурса или призерами институционального этапа конкурса (при наличии письменного отказа со стороны победителя), а также победителями и призерами официальных профессиональных конкурсов муниципального, регионального и всероссийского уровней.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4.2.  Претенденты на участие в конкурсе должны пройти электронную регистрацию </w:t>
      </w:r>
      <w:r>
        <w:rPr>
          <w:rFonts w:ascii="Liberation Serif" w:hAnsi="Liberation Serif" w:cs="Arial"/>
          <w:sz w:val="28"/>
          <w:szCs w:val="28"/>
        </w:rPr>
        <w:t xml:space="preserve">на сайте департамента образования Администрации Тазовского района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. 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4.3. Для участия в конкурсе претенденты оформляют заявку и пакет документов и материалов,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определенных в пунктах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5.1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-5.2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настоящего Регламента.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4.4. К участию в конкурсе в номинации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«Воспитатель школы-интерната - 2023»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 не допускаются претенденты, не прошедшие предварительный отбор.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4.5. Кандидат, допущенный к участию в конкурсе, становится участником конкурса.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4.6. Список участников конкурса размещается оргкомитетом конкурса на сайте не позднее 3 рабочих дней до начала конкурса.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  <w:lang w:bidi="ru-RU" w:eastAsia="zh-C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outlineLvl w:val="1"/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val="en-US" w:bidi="ru-RU" w:eastAsia="zh-CN"/>
        </w:rPr>
        <w:t xml:space="preserve">V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 w:eastAsia="zh-CN"/>
        </w:rPr>
        <w:t xml:space="preserve">. Перечень документов и материалов, </w:t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  <w:lang w:bidi="ru-RU" w:eastAsia="zh-C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outlineLvl w:val="1"/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 w:eastAsia="zh-CN"/>
        </w:rPr>
        <w:t xml:space="preserve">предъявляемых претендентами для участия в конкурсе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5.1. Для участия в конкурсе претенденты на сайте департамента образования Администрации Тазовского района проходят электронную 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регистрацию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, оформляют заявку. </w:t>
      </w:r>
      <w:r/>
    </w:p>
    <w:p>
      <w:pPr>
        <w:ind w:firstLine="709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Заявка содержит:</w:t>
      </w:r>
      <w:r/>
    </w:p>
    <w:p>
      <w:pPr>
        <w:ind w:firstLine="709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Полное наименование образовательной организации (по Уставу)</w:t>
      </w:r>
      <w:r/>
    </w:p>
    <w:p>
      <w:pPr>
        <w:ind w:firstLine="709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Ф.И.О. (полностью)</w:t>
      </w:r>
      <w:r/>
    </w:p>
    <w:p>
      <w:pPr>
        <w:ind w:firstLine="709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Должность</w:t>
      </w:r>
      <w:r/>
    </w:p>
    <w:p>
      <w:pPr>
        <w:ind w:firstLine="709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Педагогический стаж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5.2.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5.2. Направляются документы: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5.2.1.</w:t>
      </w:r>
      <w:r>
        <w:rPr>
          <w:rFonts w:ascii="Liberation Serif" w:hAnsi="Liberation Serif"/>
          <w:sz w:val="28"/>
          <w:szCs w:val="28"/>
        </w:rPr>
        <w:t xml:space="preserve"> ПРЕДСТАВЛЕНИЕ кандидата на участие в конкурсе;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5.2.2. ЗАЯВЛЕНИЕ кандидата на участие в конкурсе;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5.2.3. СОГЛАСИЕ кандидата на участие в конкурсе на обработку персональных данных в формате текстового документа (doc, docx);</w:t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5.2.4. ИНФОРМАЦИОННУЮ КАРТУ кандидата на участие в конкурсе.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5.3.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Три фотографии с учетом следующих пожеланий: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 портретное фото (вертикальное и горизонтальное) – студийное фото, предоставляется в формате *jpg, с разрешением 300 точек на дюйм, без уменьшения исходного размера на однотонном фоне;</w:t>
      </w:r>
      <w:r/>
    </w:p>
    <w:p>
      <w:pPr>
        <w:ind w:firstLine="709"/>
        <w:jc w:val="both"/>
        <w:rPr>
          <w:rFonts w:ascii="Liberation Serif" w:hAnsi="Liberation Serif"/>
          <w:highlight w:val="yellow"/>
        </w:rPr>
      </w:pPr>
      <w:r>
        <w:rPr>
          <w:rFonts w:ascii="Liberation Serif" w:hAnsi="Liberation Serif"/>
          <w:sz w:val="28"/>
          <w:szCs w:val="28"/>
        </w:rPr>
        <w:t xml:space="preserve">2 жанровых фото (вертикальное и горизонтальное), демонстрирующие профессиональную деятельность – в помещении или на улице.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5.4. Материалы, представляемые в оргкомитет, не возвращаются.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</w:r>
      <w:r/>
    </w:p>
    <w:p>
      <w:pPr>
        <w:jc w:val="center"/>
        <w:widowControl w:val="off"/>
        <w:rPr>
          <w:rFonts w:ascii="Liberation Serif" w:hAnsi="Liberation Serif" w:cs="Liberation Serif" w:eastAsia="Liberation Serif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val="en-US" w:bidi="ru-RU"/>
        </w:rPr>
        <w:t xml:space="preserve">VI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. Структура конкурсных испытаний, формат их проведения</w:t>
      </w:r>
      <w:r/>
    </w:p>
    <w:p>
      <w:pPr>
        <w:numPr>
          <w:ilvl w:val="0"/>
          <w:numId w:val="44"/>
        </w:numPr>
        <w:ind w:firstLine="709"/>
        <w:widowControl w:val="off"/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Конкурс в номинации «Воспитатель школы - интерната -2023» состоит 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из 2 этапов и 6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 конкурсных испытаний.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6.2.  Этапы и конкурсные испытания конкурса: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этап «Знаю, умею, делаю»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Конкурсные испытания: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«Визитная карточка»;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«Презентация программы»;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«Моя педагогическая находка»;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2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этап «Педагогическая лаборатория»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Конкурсные испытания: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«Рабочий момент»;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«Мастер-класс»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«Кейс-студия».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6.3.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Этап 1. «Знаю, умею, делаю»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t xml:space="preserve">6.3.1. Конкурсное испытание «Визитная карточка» (заочный)</w:t>
      </w:r>
      <w:r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t xml:space="preserve">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Цель конкурсного испытания - демонстрация педагогического кредо и личностного потенциала участника конкурса.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Формат конкурсного испытания: индивидуальное публичное выступление, демонстрация личного имиджа педагога (умение подчеркнуть свои достоинства) в самопрезентации, возможно использование подготовленных материалов (фото, видео).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Последовательность выступлений конкурсантов определяется жеребьевкой.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Регламент: до 3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минут.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«Визитная карточка» размещается на сайте департамента образования за 14 дней до начала конкурса.</w:t>
      </w:r>
      <w:r/>
    </w:p>
    <w:p>
      <w:pPr>
        <w:numPr>
          <w:ilvl w:val="2"/>
          <w:numId w:val="42"/>
        </w:numPr>
        <w:ind w:left="0" w:firstLine="709"/>
        <w:jc w:val="both"/>
        <w:rPr>
          <w:rFonts w:ascii="Liberation Serif" w:hAnsi="Liberation Serif" w:cs="Liberation Serif" w:eastAsia="Liberation Serif"/>
          <w:i/>
          <w:sz w:val="28"/>
          <w:szCs w:val="28"/>
        </w:rPr>
      </w:pPr>
      <w:r>
        <w:rPr>
          <w:rFonts w:ascii="Liberation Serif" w:hAnsi="Liberation Serif" w:cs="Liberation Serif" w:eastAsia="Liberation Serif"/>
          <w:i/>
          <w:sz w:val="28"/>
          <w:szCs w:val="28"/>
        </w:rPr>
        <w:t xml:space="preserve">Конкурсное испытание «Презентация программы» (очный).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Цель конкурсного испытания - демонстрация участниками конкурса культуры проектирования программы (воспитания, дополнительного образования).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Формат конкурсного испытания: презентация реализуемой педагогом  программы.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Регламент: до 15 минут, в том числе на представление программы – 10 минут и до 5 минут для ответов на вопросы жюри.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t xml:space="preserve">6.3.3.Конкурсное испытание «Моя педагогическая находка» (очный).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Цель конкурсного испытания - презентация конкурсантом авторской находки из опыта педагогической работы.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Формат конкурсного испытания: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выступление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конкурсанта, демонстрирующее наиболее значимые в его деятельности методы и/или приемы обучения, воспитания и развития детей, способы и формы взаимодействия с родителями (законными представителями) и др.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Выступление конкурсанта может сопровождаться презентацией или видеофрагментами.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Регламент: до 7 минут, включая ответы на вопросы жюри.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highlight w:val="yellow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6.4. Этап очный 2. «Педагогическая лаборатория»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6.4.1. </w:t>
      </w:r>
      <w:r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t xml:space="preserve">Конкурсное испытание «Рабочий момент» (очный)</w:t>
      </w:r>
      <w:r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t xml:space="preserve">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Цель конкурсного испытания -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демонстрация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конкурсантом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профессиональных компетенций в области проектирования, организации и реализации различных видов деятельности воспитанников.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Последовательность выступлений конкурсантов оценивается предметным жюри.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Формат конкурсного испытания:  занятие с воспитанниками.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Регламент: 40 минут, включая время самоанализа.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highlight w:val="white"/>
        </w:rPr>
      </w:pPr>
      <w:r>
        <w:rPr>
          <w:rFonts w:ascii="Liberation Serif" w:hAnsi="Liberation Serif" w:cs="Liberation Serif" w:eastAsia="Liberation Serif"/>
          <w:i/>
          <w:sz w:val="28"/>
          <w:szCs w:val="28"/>
          <w:highlight w:val="white"/>
          <w:lang w:bidi="ru-RU"/>
        </w:rPr>
        <w:t xml:space="preserve">6.4.2. 2 очный этап. Конкурсное испытание «Мастер-класс».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highlight w:val="whit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Цель конкурсного испытания - демонстрация конкурсантами профессионального мастерства в области презентации и трансляции педагогического опыта в ситуации профессионального взаимодействия.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Формат проведения испытания: выступление, демонстрирующее способы профессиональной деятельности, доказавшие свою эффективность в практической работе конкурсанта.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Тему, форму проведения мастер-класса, наличие фокус-группы и ее количественный состав (при необходимости) конкурсант определяет самостоятельно. 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Регламент конкурсного испытания: проведение мастер-класса – до 20 минут; ответы на вопросы членов жюри – до 10 минут.  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t xml:space="preserve">6.4.3.Конкурсное испытание «Кейс-студия»</w:t>
      </w:r>
      <w:r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t xml:space="preserve">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Цель конкурсного испытания - демонстрация конкурсантами уровня сформированности психолого-педагогических компетенций при проведении анализа предложенной педагогической ситуации и нахождение оптимального решения.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Формат конкурсного испытания: конкурсанты должны выстроить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собственное обоснованное решение кейсовой задачи.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Задание индивидуальное, оценивается предметным жюри группы.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Регламент: 15 минут, включая 5 минут - анализ педагогической задачи, после чего конкурсант публично представляет решение (представление и вопросы членов жюри - до 10 минут).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</w:r>
      <w:r/>
    </w:p>
    <w:p>
      <w:pPr>
        <w:ind w:firstLine="709"/>
        <w:jc w:val="center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val="en-US" w:bidi="ru-RU"/>
        </w:rPr>
        <w:t xml:space="preserve">VII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. Критерии оценивания конкурсных испытаний, </w:t>
      </w:r>
      <w:r/>
    </w:p>
    <w:p>
      <w:pPr>
        <w:ind w:firstLine="709"/>
        <w:jc w:val="center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порядок работы жюри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7.1. В своей работе жюри руководствуется Положением и настоящим Регламентом.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7.2. Каждый член жюри получает отдельный протокол оценивания на каждое конкурсное испытание, заполняет его по итогам испытания вручную, подписывается и сдаёт в оргкомитет конкурса сразу после проведения конкурсного испытания. 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7.3. Член жюри может, но не обязан комментировать выступление участников конкурса. 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7.4. Члены жюри несут административную и гражданскую ответственность за использование персональных данных и авторских работ участников в личных или профессиональных целях без письменного согласования с оргкомитетом конкурса.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7.5.  Критерии оценивания в баллах: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0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- отсутствует указанное качество;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- качество выражено незначительно;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2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- качество выражено достаточно хорошо;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ab/>
        <w:t xml:space="preserve">- качество выражено в полной мере.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7.6. Критерии оценивания конкурсного испытания </w:t>
      </w:r>
      <w:r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t xml:space="preserve">«Визитная карточка»</w:t>
      </w:r>
      <w:r/>
    </w:p>
    <w:p>
      <w:pPr>
        <w:ind w:firstLine="567"/>
        <w:jc w:val="right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Таблица № 1</w:t>
      </w:r>
      <w:r/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369"/>
        <w:gridCol w:w="3144"/>
        <w:gridCol w:w="1276"/>
      </w:tblGrid>
      <w:tr>
        <w:trPr>
          <w:trHeight w:val="507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i/>
                <w:iCs/>
                <w:color w:val="000000"/>
                <w:lang w:bidi="en-US" w:eastAsia="en-US"/>
              </w:rPr>
              <w:t xml:space="preserve">№ п/п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369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i/>
                <w:iCs/>
                <w:color w:val="000000"/>
                <w:lang w:bidi="ru-RU"/>
              </w:rPr>
              <w:t xml:space="preserve">Критерии оценивания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</w:tcBorders>
            <w:tcW w:w="3144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Courier New" w:eastAsia="Courier New"/>
                <w:color w:val="000000"/>
                <w:lang w:bidi="ru-RU"/>
              </w:rPr>
            </w:pPr>
            <w:r>
              <w:rPr>
                <w:rFonts w:ascii="Liberation Serif" w:hAnsi="Liberation Serif" w:cs="Courier New" w:eastAsia="Courier New"/>
                <w:color w:val="000000"/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i/>
                <w:iCs/>
                <w:color w:val="000000"/>
                <w:lang w:bidi="ru-RU"/>
              </w:rPr>
              <w:t xml:space="preserve">Баллы</w:t>
            </w:r>
            <w:r/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369" w:type="dxa"/>
            <w:vAlign w:val="center"/>
            <w:textDirection w:val="lrTb"/>
            <w:noWrap w:val="false"/>
          </w:tcPr>
          <w:p>
            <w:pPr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Демонстрирует педагогического кредо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</w:tcBorders>
            <w:tcW w:w="3144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Courier New" w:eastAsia="Courier New"/>
                <w:color w:val="000000"/>
                <w:lang w:bidi="ru-RU"/>
              </w:rPr>
            </w:pPr>
            <w:r>
              <w:rPr>
                <w:rFonts w:ascii="Liberation Serif" w:hAnsi="Liberation Serif" w:cs="Courier New" w:eastAsia="Courier New"/>
                <w:color w:val="000000"/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Courier New" w:eastAsia="Courier New"/>
                <w:color w:val="000000"/>
                <w:lang w:bidi="ru-RU"/>
              </w:rPr>
            </w:pPr>
            <w:r>
              <w:rPr>
                <w:rFonts w:ascii="Liberation Serif" w:hAnsi="Liberation Serif" w:cs="Courier New" w:eastAsia="Courier New"/>
                <w:color w:val="000000"/>
                <w:lang w:bidi="ru-RU"/>
              </w:rPr>
            </w:r>
            <w:r/>
          </w:p>
        </w:tc>
      </w:tr>
      <w:tr>
        <w:trPr>
          <w:trHeight w:val="545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369" w:type="dxa"/>
            <w:vAlign w:val="center"/>
            <w:textDirection w:val="lrTb"/>
            <w:noWrap w:val="false"/>
          </w:tcPr>
          <w:p>
            <w:pPr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Лаконично описывает основные идеи своей педагогической деятельности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bottom w:val="single" w:color="auto" w:sz="4" w:space="0"/>
            </w:tcBorders>
            <w:tcW w:w="3144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Courier New" w:eastAsia="Courier New"/>
                <w:color w:val="000000"/>
                <w:lang w:bidi="ru-RU"/>
              </w:rPr>
            </w:pPr>
            <w:r>
              <w:rPr>
                <w:rFonts w:ascii="Liberation Serif" w:hAnsi="Liberation Serif" w:cs="Courier New" w:eastAsia="Courier New"/>
                <w:color w:val="000000"/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Courier New" w:eastAsia="Courier New"/>
                <w:color w:val="000000"/>
                <w:lang w:bidi="ru-RU"/>
              </w:rPr>
            </w:pPr>
            <w:r>
              <w:rPr>
                <w:rFonts w:ascii="Liberation Serif" w:hAnsi="Liberation Serif" w:cs="Courier New" w:eastAsia="Courier New"/>
                <w:color w:val="000000"/>
                <w:lang w:bidi="ru-RU"/>
              </w:rPr>
            </w:r>
            <w:r/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3.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369" w:type="dxa"/>
            <w:vAlign w:val="bottom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Презентует личный имидж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bottom w:val="single" w:color="auto" w:sz="4" w:space="0"/>
            </w:tcBorders>
            <w:tcW w:w="3144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widowControl w:val="off"/>
              <w:rPr>
                <w:rFonts w:ascii="Liberation Serif" w:hAnsi="Liberation Serif" w:cs="Courier New" w:eastAsia="Courier New"/>
                <w:color w:val="000000"/>
                <w:lang w:bidi="ru-RU"/>
              </w:rPr>
            </w:pPr>
            <w:r>
              <w:rPr>
                <w:rFonts w:ascii="Liberation Serif" w:hAnsi="Liberation Serif" w:cs="Courier New" w:eastAsia="Courier New"/>
                <w:color w:val="000000"/>
                <w:lang w:bidi="ru-RU"/>
              </w:rPr>
            </w:r>
            <w:r/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4.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369" w:type="dxa"/>
            <w:vAlign w:val="bottom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Подчеркивает свои достоинства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bottom w:val="single" w:color="auto" w:sz="4" w:space="0"/>
            </w:tcBorders>
            <w:tcW w:w="3144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widowControl w:val="off"/>
              <w:rPr>
                <w:rFonts w:ascii="Liberation Serif" w:hAnsi="Liberation Serif" w:cs="Courier New" w:eastAsia="Courier New"/>
                <w:color w:val="000000"/>
                <w:lang w:bidi="ru-RU"/>
              </w:rPr>
            </w:pPr>
            <w:r>
              <w:rPr>
                <w:rFonts w:ascii="Liberation Serif" w:hAnsi="Liberation Serif" w:cs="Courier New" w:eastAsia="Courier New"/>
                <w:color w:val="000000"/>
                <w:lang w:bidi="ru-RU"/>
              </w:rPr>
            </w:r>
            <w:r/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5.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369" w:type="dxa"/>
            <w:vAlign w:val="bottom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Представляет эффектное выступление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bottom w:val="single" w:color="auto" w:sz="4" w:space="0"/>
            </w:tcBorders>
            <w:tcW w:w="3144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widowControl w:val="off"/>
              <w:rPr>
                <w:rFonts w:ascii="Liberation Serif" w:hAnsi="Liberation Serif" w:cs="Courier New" w:eastAsia="Courier New"/>
                <w:color w:val="000000"/>
                <w:lang w:bidi="ru-RU"/>
              </w:rPr>
            </w:pPr>
            <w:r>
              <w:rPr>
                <w:rFonts w:ascii="Liberation Serif" w:hAnsi="Liberation Serif" w:cs="Courier New" w:eastAsia="Courier New"/>
                <w:color w:val="000000"/>
                <w:lang w:bidi="ru-RU"/>
              </w:rPr>
            </w:r>
            <w:r/>
          </w:p>
        </w:tc>
      </w:tr>
      <w:tr>
        <w:trPr>
          <w:trHeight w:val="469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369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ИТОГО </w:t>
            </w:r>
            <w:r>
              <w:rPr>
                <w:rFonts w:ascii="Liberation Serif" w:hAnsi="Liberation Serif" w:cs="Liberation Serif" w:eastAsia="Liberation Serif"/>
                <w:highlight w:val="white"/>
                <w:lang w:bidi="en-US"/>
              </w:rPr>
              <w:t xml:space="preserve">(max. </w:t>
            </w: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15 баллов)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bottom w:val="single" w:color="auto" w:sz="4" w:space="0"/>
            </w:tcBorders>
            <w:tcW w:w="3144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widowControl w:val="off"/>
              <w:rPr>
                <w:rFonts w:ascii="Liberation Serif" w:hAnsi="Liberation Serif" w:cs="Courier New" w:eastAsia="Courier New"/>
                <w:color w:val="000000"/>
                <w:lang w:bidi="ru-RU"/>
              </w:rPr>
            </w:pPr>
            <w:r>
              <w:rPr>
                <w:rFonts w:ascii="Liberation Serif" w:hAnsi="Liberation Serif" w:cs="Courier New" w:eastAsia="Courier New"/>
                <w:color w:val="000000"/>
                <w:lang w:bidi="ru-RU"/>
              </w:rPr>
            </w:r>
            <w:r/>
          </w:p>
        </w:tc>
      </w:tr>
    </w:tbl>
    <w:p>
      <w:pPr>
        <w:ind w:right="-21"/>
        <w:jc w:val="both"/>
        <w:rPr>
          <w:rFonts w:ascii="Liberation Serif" w:hAnsi="Liberation Serif" w:cs="Liberation Serif" w:eastAsia="Liberation Serif"/>
          <w:sz w:val="28"/>
          <w:szCs w:val="28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7.7. Критерии оценивания конкурсного испытания </w:t>
      </w:r>
      <w:r>
        <w:rPr>
          <w:rFonts w:ascii="Liberation Serif" w:hAnsi="Liberation Serif" w:cs="Liberation Serif" w:eastAsia="Liberation Serif"/>
          <w:i/>
          <w:sz w:val="28"/>
          <w:szCs w:val="28"/>
          <w:lang w:bidi="ru-RU"/>
        </w:rPr>
        <w:t xml:space="preserve">«Презентация программы»</w:t>
      </w:r>
      <w:r/>
    </w:p>
    <w:p>
      <w:pPr>
        <w:ind w:right="-21"/>
        <w:jc w:val="right"/>
        <w:rPr>
          <w:rFonts w:ascii="Liberation Serif" w:hAnsi="Liberation Serif" w:eastAsia="Liberation Serif"/>
        </w:rPr>
      </w:pPr>
      <w:r>
        <w:rPr>
          <w:rFonts w:ascii="Liberation Serif" w:hAnsi="Liberation Serif" w:eastAsia="Liberation Serif"/>
        </w:rPr>
        <w:t xml:space="preserve">Таблица № 2</w:t>
      </w:r>
      <w:r/>
    </w:p>
    <w:p>
      <w:pPr>
        <w:ind w:right="-21"/>
        <w:jc w:val="right"/>
        <w:rPr>
          <w:rFonts w:ascii="Liberation Serif" w:hAnsi="Liberation Serif" w:eastAsia="Liberation Serif"/>
        </w:rPr>
      </w:pPr>
      <w:r>
        <w:rPr>
          <w:rFonts w:ascii="Liberation Serif" w:hAnsi="Liberation Serif" w:eastAsia="Liberation Serif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75"/>
        <w:gridCol w:w="7513"/>
        <w:gridCol w:w="1382"/>
      </w:tblGrid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ind w:right="-21"/>
              <w:jc w:val="center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№ п/п</w:t>
            </w:r>
            <w:r/>
          </w:p>
        </w:tc>
        <w:tc>
          <w:tcPr>
            <w:shd w:val="clear" w:color="auto" w:fill="auto"/>
            <w:tcW w:w="7513" w:type="dxa"/>
            <w:textDirection w:val="lrTb"/>
            <w:noWrap w:val="false"/>
          </w:tcPr>
          <w:p>
            <w:pPr>
              <w:ind w:right="-21"/>
              <w:jc w:val="center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Критерии оценивания</w:t>
            </w:r>
            <w:r/>
          </w:p>
        </w:tc>
        <w:tc>
          <w:tcPr>
            <w:shd w:val="clear" w:color="auto" w:fill="auto"/>
            <w:tcW w:w="1382" w:type="dxa"/>
            <w:textDirection w:val="lrTb"/>
            <w:noWrap w:val="false"/>
          </w:tcPr>
          <w:p>
            <w:pPr>
              <w:ind w:right="-21"/>
              <w:jc w:val="center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баллы</w:t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1.</w:t>
            </w:r>
            <w:r/>
          </w:p>
        </w:tc>
        <w:tc>
          <w:tcPr>
            <w:shd w:val="clear" w:color="auto" w:fill="auto"/>
            <w:tcW w:w="7513" w:type="dxa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Выстраивает целеполагание (умение ставить и осознавать цели, понимание ожидаемых результатов, соотнесение задач с поставленными целями)</w:t>
            </w:r>
            <w:r/>
          </w:p>
        </w:tc>
        <w:tc>
          <w:tcPr>
            <w:shd w:val="clear" w:color="auto" w:fill="auto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2.</w:t>
            </w:r>
            <w:r/>
          </w:p>
        </w:tc>
        <w:tc>
          <w:tcPr>
            <w:shd w:val="clear" w:color="auto" w:fill="auto"/>
            <w:tcW w:w="7513" w:type="dxa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Умеет осмыслить и переработать имеющийся опыт</w:t>
            </w:r>
            <w:r/>
          </w:p>
        </w:tc>
        <w:tc>
          <w:tcPr>
            <w:shd w:val="clear" w:color="auto" w:fill="auto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3.</w:t>
            </w:r>
            <w:r/>
          </w:p>
        </w:tc>
        <w:tc>
          <w:tcPr>
            <w:shd w:val="clear" w:color="auto" w:fill="auto"/>
            <w:tcW w:w="7513" w:type="dxa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Демонстрирует продуманность содержания  этнокультурного образования</w:t>
            </w:r>
            <w:r/>
          </w:p>
        </w:tc>
        <w:tc>
          <w:tcPr>
            <w:shd w:val="clear" w:color="auto" w:fill="auto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4.</w:t>
            </w:r>
            <w:r/>
          </w:p>
        </w:tc>
        <w:tc>
          <w:tcPr>
            <w:shd w:val="clear" w:color="auto" w:fill="auto"/>
            <w:tcW w:w="7513" w:type="dxa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Представляет нестандартность и оригинальность содержания программы</w:t>
            </w:r>
            <w:r/>
          </w:p>
        </w:tc>
        <w:tc>
          <w:tcPr>
            <w:shd w:val="clear" w:color="auto" w:fill="auto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5.</w:t>
            </w:r>
            <w:r/>
          </w:p>
        </w:tc>
        <w:tc>
          <w:tcPr>
            <w:shd w:val="clear" w:color="auto" w:fill="auto"/>
            <w:tcW w:w="7513" w:type="dxa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Соотносит программные цели  с социальным заказом и практическими задачами</w:t>
            </w:r>
            <w:r/>
          </w:p>
        </w:tc>
        <w:tc>
          <w:tcPr>
            <w:shd w:val="clear" w:color="auto" w:fill="auto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6.</w:t>
            </w:r>
            <w:r/>
          </w:p>
        </w:tc>
        <w:tc>
          <w:tcPr>
            <w:shd w:val="clear" w:color="auto" w:fill="auto"/>
            <w:tcW w:w="7513" w:type="dxa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Показывает видение путей эффективного решения существующих проблем и значимости решений для образования</w:t>
            </w:r>
            <w:r/>
          </w:p>
        </w:tc>
        <w:tc>
          <w:tcPr>
            <w:shd w:val="clear" w:color="auto" w:fill="auto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7.</w:t>
            </w:r>
            <w:r/>
          </w:p>
        </w:tc>
        <w:tc>
          <w:tcPr>
            <w:shd w:val="clear" w:color="auto" w:fill="auto"/>
            <w:tcW w:w="7513" w:type="dxa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Представляет культуру речи и корректное использование понятийного аппарата</w:t>
            </w:r>
            <w:r/>
          </w:p>
        </w:tc>
        <w:tc>
          <w:tcPr>
            <w:shd w:val="clear" w:color="auto" w:fill="auto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8.</w:t>
            </w:r>
            <w:r/>
          </w:p>
        </w:tc>
        <w:tc>
          <w:tcPr>
            <w:shd w:val="clear" w:color="auto" w:fill="auto"/>
            <w:tcW w:w="7513" w:type="dxa"/>
            <w:vAlign w:val="center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Умеет формулировать вопросы, делать комментарии и отвечать на поставленные вопросы</w:t>
            </w:r>
            <w:r/>
          </w:p>
        </w:tc>
        <w:tc>
          <w:tcPr>
            <w:shd w:val="clear" w:color="auto" w:fill="auto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9.</w:t>
            </w:r>
            <w:r/>
          </w:p>
        </w:tc>
        <w:tc>
          <w:tcPr>
            <w:shd w:val="clear" w:color="auto" w:fill="auto"/>
            <w:tcW w:w="7513" w:type="dxa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Владеет культурой ведения дискуссии (уважение других точек зрения, понимание других точек зрения)</w:t>
            </w:r>
            <w:r/>
          </w:p>
        </w:tc>
        <w:tc>
          <w:tcPr>
            <w:shd w:val="clear" w:color="auto" w:fill="auto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10.</w:t>
            </w:r>
            <w:r/>
          </w:p>
        </w:tc>
        <w:tc>
          <w:tcPr>
            <w:shd w:val="clear" w:color="auto" w:fill="auto"/>
            <w:tcW w:w="7513" w:type="dxa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Демонстрирует возможность распространения и внедрения программы в образовательную практику, потенциал тиражирования</w:t>
            </w:r>
            <w:r/>
          </w:p>
        </w:tc>
        <w:tc>
          <w:tcPr>
            <w:shd w:val="clear" w:color="auto" w:fill="auto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11.</w:t>
            </w:r>
            <w:r/>
          </w:p>
        </w:tc>
        <w:tc>
          <w:tcPr>
            <w:shd w:val="clear" w:color="auto" w:fill="auto"/>
            <w:tcW w:w="7513" w:type="dxa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Показывает адекватность оценки и самооценки деятельности и результатов программы, способность к внесению коррективов</w:t>
            </w:r>
            <w:r/>
          </w:p>
        </w:tc>
        <w:tc>
          <w:tcPr>
            <w:shd w:val="clear" w:color="auto" w:fill="auto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12.</w:t>
            </w:r>
            <w:r/>
          </w:p>
        </w:tc>
        <w:tc>
          <w:tcPr>
            <w:shd w:val="clear" w:color="auto" w:fill="auto"/>
            <w:tcW w:w="7513" w:type="dxa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erif" w:hAnsi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</w:rPr>
              <w:t xml:space="preserve">Проявляет творчество, индивидуальность и яркий стиль представления программы</w:t>
            </w:r>
            <w:r/>
          </w:p>
        </w:tc>
        <w:tc>
          <w:tcPr>
            <w:shd w:val="clear" w:color="auto" w:fill="auto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513" w:type="dxa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sz w:val="22"/>
                <w:szCs w:val="22"/>
                <w:highlight w:val="white"/>
                <w:lang w:bidi="ru-RU"/>
              </w:rPr>
              <w:t xml:space="preserve"> ИТОГО </w:t>
            </w:r>
            <w:r>
              <w:rPr>
                <w:rFonts w:ascii="Liberation Serif" w:hAnsi="Liberation Serif" w:eastAsia="Liberation Serif"/>
                <w:sz w:val="22"/>
                <w:szCs w:val="22"/>
                <w:highlight w:val="white"/>
                <w:lang w:bidi="en-US"/>
              </w:rPr>
              <w:t xml:space="preserve">(max. </w:t>
            </w:r>
            <w:r>
              <w:rPr>
                <w:rFonts w:ascii="Liberation Serif" w:hAnsi="Liberation Serif" w:eastAsia="Liberation Serif"/>
                <w:sz w:val="22"/>
                <w:szCs w:val="22"/>
                <w:highlight w:val="white"/>
                <w:lang w:bidi="ru-RU"/>
              </w:rPr>
              <w:t xml:space="preserve">36 баллов)</w:t>
            </w:r>
            <w:r/>
          </w:p>
        </w:tc>
        <w:tc>
          <w:tcPr>
            <w:shd w:val="clear" w:color="auto" w:fill="auto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pPr>
            <w:r>
              <w:rPr>
                <w:rFonts w:ascii="Liberation Serif" w:hAnsi="Liberation Serif" w:eastAsia="Liberation Serif"/>
                <w:color w:val="C00000"/>
                <w:sz w:val="22"/>
                <w:szCs w:val="22"/>
              </w:rPr>
            </w:r>
            <w:r/>
          </w:p>
        </w:tc>
      </w:tr>
    </w:tbl>
    <w:p>
      <w:pPr>
        <w:ind w:right="-21"/>
        <w:jc w:val="right"/>
        <w:rPr>
          <w:rFonts w:ascii="Liberation Serif" w:hAnsi="Liberation Serif" w:cs="Liberation Serif" w:eastAsia="Liberation Serif"/>
          <w:b/>
          <w:color w:val="C00000"/>
        </w:rPr>
      </w:pPr>
      <w:r>
        <w:rPr>
          <w:rFonts w:ascii="Liberation Serif" w:hAnsi="Liberation Serif" w:cs="Liberation Serif" w:eastAsia="Liberation Serif"/>
          <w:b/>
          <w:color w:val="C00000"/>
        </w:rPr>
      </w:r>
      <w:r/>
    </w:p>
    <w:p>
      <w:pPr>
        <w:contextualSpacing/>
        <w:widowControl w:val="off"/>
        <w:rPr>
          <w:rFonts w:ascii="Liberation Serif" w:hAnsi="Liberation Serif" w:cs="Liberation Serif" w:eastAsia="Liberation Serif"/>
          <w:b/>
          <w:bCs/>
          <w:i/>
          <w:iCs/>
          <w:sz w:val="28"/>
          <w:szCs w:val="28"/>
          <w:highlight w:val="white"/>
          <w:lang w:bidi="ru-RU"/>
        </w:rPr>
        <w:pBdr>
          <w:top w:val="none" w:color="000000" w:sz="4" w:space="18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b/>
        </w:rPr>
        <w:t xml:space="preserve">7.8.</w:t>
      </w:r>
      <w:r>
        <w:rPr>
          <w:rFonts w:ascii="Liberation Serif" w:hAnsi="Liberation Serif" w:cs="Liberation Serif" w:eastAsia="Liberation Serif"/>
          <w:b/>
          <w:color w:val="C00000"/>
        </w:rPr>
        <w:t xml:space="preserve">  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Критерии оценивания конкурсного испытания </w:t>
      </w:r>
      <w:r>
        <w:rPr>
          <w:rFonts w:ascii="Liberation Serif" w:hAnsi="Liberation Serif" w:cs="Liberation Serif" w:eastAsia="Liberation Serif"/>
          <w:b/>
          <w:bCs/>
          <w:i/>
          <w:iCs/>
          <w:sz w:val="28"/>
          <w:szCs w:val="28"/>
          <w:highlight w:val="white"/>
          <w:lang w:bidi="ru-RU"/>
        </w:rPr>
        <w:t xml:space="preserve">«Моя педагогическая находка»</w:t>
      </w:r>
      <w:r/>
    </w:p>
    <w:p>
      <w:pPr>
        <w:ind w:firstLine="567"/>
        <w:jc w:val="right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18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Таблица № 3</w:t>
      </w:r>
      <w:r/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513"/>
        <w:gridCol w:w="1276"/>
      </w:tblGrid>
      <w:tr>
        <w:trPr>
          <w:trHeight w:val="37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№ п/п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513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i/>
                <w:iCs/>
                <w:highlight w:val="white"/>
                <w:lang w:bidi="ru-RU"/>
              </w:rPr>
              <w:t xml:space="preserve">Критерии оценивания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i/>
                <w:iCs/>
                <w:highlight w:val="white"/>
                <w:lang w:bidi="ru-RU"/>
              </w:rPr>
              <w:t xml:space="preserve">Баллы</w:t>
            </w:r>
            <w:r/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513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Демонстрирует актуальность авторских находок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Показывает инновационность педагогической находки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3.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513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Демонстрирует аргументированность авторских идей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4.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513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Показывает возможность распространения и внедрения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513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ИТОГО </w:t>
            </w:r>
            <w:r>
              <w:rPr>
                <w:rFonts w:ascii="Liberation Serif" w:hAnsi="Liberation Serif" w:cs="Liberation Serif" w:eastAsia="Liberation Serif"/>
                <w:highlight w:val="white"/>
                <w:lang w:bidi="en-US"/>
              </w:rPr>
              <w:t xml:space="preserve">(max. </w:t>
            </w: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12 баллов)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</w:tbl>
    <w:p>
      <w:pPr>
        <w:jc w:val="both"/>
        <w:rPr>
          <w:rFonts w:ascii="Liberation Serif" w:hAnsi="Liberation Serif" w:cs="Liberation Serif" w:eastAsia="Liberation Serif"/>
          <w:b/>
          <w:color w:val="C00000"/>
        </w:rPr>
      </w:pPr>
      <w:r>
        <w:rPr>
          <w:rFonts w:ascii="Liberation Serif" w:hAnsi="Liberation Serif" w:cs="Liberation Serif" w:eastAsia="Liberation Serif"/>
          <w:b/>
          <w:color w:val="C00000"/>
        </w:rPr>
      </w:r>
      <w:r/>
    </w:p>
    <w:p>
      <w:pPr>
        <w:contextualSpacing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18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7.9.  Критерии оценивания конкурсного испытания </w:t>
      </w:r>
      <w:r>
        <w:rPr>
          <w:rFonts w:ascii="Liberation Serif" w:hAnsi="Liberation Serif" w:cs="Liberation Serif" w:eastAsia="Liberation Serif"/>
          <w:b/>
          <w:bCs/>
          <w:i/>
          <w:iCs/>
          <w:sz w:val="28"/>
          <w:szCs w:val="28"/>
          <w:lang w:bidi="ru-RU"/>
        </w:rPr>
        <w:t xml:space="preserve">«Рабочий момент»</w:t>
      </w:r>
      <w:r/>
    </w:p>
    <w:p>
      <w:pPr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Воспитательное  мероприятие или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занятие в рамках программы дополнительного образования</w:t>
      </w:r>
      <w:r/>
    </w:p>
    <w:p>
      <w:pPr>
        <w:ind w:firstLine="567"/>
        <w:jc w:val="right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Таблица № 4</w:t>
      </w:r>
      <w:r/>
    </w:p>
    <w:tbl>
      <w:tblPr>
        <w:tblW w:w="92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7496"/>
        <w:gridCol w:w="1255"/>
      </w:tblGrid>
      <w:tr>
        <w:trPr>
          <w:jc w:val="center"/>
          <w:trHeight w:val="32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2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№ п/п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496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i/>
                <w:iCs/>
                <w:highlight w:val="white"/>
                <w:lang w:bidi="ru-RU"/>
              </w:rPr>
              <w:t xml:space="preserve">Критерии оценивания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55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i/>
                <w:iCs/>
                <w:highlight w:val="white"/>
                <w:lang w:bidi="ru-RU"/>
              </w:rPr>
              <w:t xml:space="preserve">4Баллы</w:t>
            </w:r>
            <w:r/>
          </w:p>
        </w:tc>
      </w:tr>
      <w:tr>
        <w:trPr>
          <w:jc w:val="center"/>
          <w:trHeight w:val="701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2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496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Показывает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ориентированность занятия на конкретный практический результат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55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  <w:tr>
        <w:trPr>
          <w:jc w:val="center"/>
          <w:trHeight w:val="28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49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Демонстрирует </w:t>
            </w: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разнообразие методов и приёмов</w:t>
            </w:r>
            <w:r/>
          </w:p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смена видов деятельности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55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  <w:tr>
        <w:trPr>
          <w:jc w:val="center"/>
          <w:trHeight w:val="29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2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3.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496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Демонстрирует</w:t>
            </w: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 уровень использования современных </w:t>
            </w: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технологий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55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  <w:tr>
        <w:trPr>
          <w:jc w:val="center"/>
          <w:trHeight w:val="29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2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4.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496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Демонстрирует психолого-педагогическую компетентность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55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  <w:tr>
        <w:trPr>
          <w:jc w:val="center"/>
          <w:trHeight w:val="29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2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5.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496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Демонстрирует личностные качества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55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  <w:tr>
        <w:trPr>
          <w:jc w:val="center"/>
          <w:trHeight w:val="29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6.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49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Показывает глу</w:t>
            </w: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бину и точность анализа </w:t>
            </w: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 занятия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55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  <w:tr>
        <w:trPr>
          <w:jc w:val="center"/>
          <w:trHeight w:val="571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7.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496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Проводит рефлексию своей деятельности (по ответам на вопросы жюри)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55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  <w:tr>
        <w:trPr>
          <w:jc w:val="center"/>
          <w:trHeight w:val="307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32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496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ИТОГО </w:t>
            </w:r>
            <w:r>
              <w:rPr>
                <w:rFonts w:ascii="Liberation Serif" w:hAnsi="Liberation Serif" w:cs="Liberation Serif" w:eastAsia="Liberation Serif"/>
                <w:highlight w:val="white"/>
                <w:lang w:bidi="en-US"/>
              </w:rPr>
              <w:t xml:space="preserve">(max. </w:t>
            </w: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t xml:space="preserve">21 балл)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5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highlight w:val="white"/>
                <w:lang w:bidi="ru-RU"/>
              </w:rPr>
            </w:r>
            <w:r/>
          </w:p>
        </w:tc>
      </w:tr>
    </w:tbl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</w:r>
      <w:r/>
    </w:p>
    <w:p>
      <w:pPr>
        <w:pStyle w:val="1026"/>
        <w:ind w:firstLine="567"/>
        <w:jc w:val="both"/>
        <w:rPr>
          <w:rFonts w:ascii="Liberation Serif" w:hAnsi="Liberation Serif" w:cs="Liberation Serif" w:eastAsia="Liberation Serif"/>
          <w:lang w:bidi="ru-RU"/>
        </w:rPr>
      </w:pPr>
      <w:r/>
      <w:bookmarkStart w:id="8" w:name="P3587"/>
      <w:r/>
      <w:bookmarkEnd w:id="8"/>
      <w:r>
        <w:rPr>
          <w:rFonts w:ascii="Liberation Serif" w:hAnsi="Liberation Serif" w:cs="Liberation Serif" w:eastAsia="Liberation Serif"/>
          <w:b/>
          <w:sz w:val="28"/>
        </w:rPr>
        <w:t xml:space="preserve">7.10.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  <w:lang w:bidi="ru-RU"/>
        </w:rPr>
        <w:t xml:space="preserve"> Критерии оценивания конкурсного испытания «Мастер-класс»</w:t>
      </w:r>
      <w:r/>
    </w:p>
    <w:p>
      <w:pPr>
        <w:pStyle w:val="1026"/>
        <w:ind w:firstLine="567"/>
        <w:jc w:val="righ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1026"/>
        <w:ind w:firstLine="567"/>
        <w:jc w:val="right"/>
        <w:rPr>
          <w:rFonts w:ascii="Liberation Serif" w:hAnsi="Liberation Serif" w:cs="Liberation Serif" w:eastAsia="Liberation Serif"/>
          <w:sz w:val="28"/>
          <w:szCs w:val="28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Таблица № 5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69"/>
        <w:gridCol w:w="7427"/>
        <w:gridCol w:w="1374"/>
      </w:tblGrid>
      <w:tr>
        <w:trPr/>
        <w:tc>
          <w:tcPr>
            <w:shd w:val="clear" w:color="auto" w:fill="auto"/>
            <w:tcW w:w="76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№п/п</w:t>
            </w:r>
            <w:r/>
          </w:p>
        </w:tc>
        <w:tc>
          <w:tcPr>
            <w:shd w:val="clear" w:color="auto" w:fill="auto"/>
            <w:tcW w:w="7427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Критерии оценивания</w:t>
            </w:r>
            <w:r/>
          </w:p>
        </w:tc>
        <w:tc>
          <w:tcPr>
            <w:shd w:val="clear" w:color="auto" w:fill="auto"/>
            <w:tcW w:w="1374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Баллы</w:t>
            </w:r>
            <w:r/>
          </w:p>
        </w:tc>
      </w:tr>
      <w:tr>
        <w:trPr/>
        <w:tc>
          <w:tcPr>
            <w:shd w:val="clear" w:color="auto" w:fill="auto"/>
            <w:tcW w:w="76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1.</w:t>
            </w:r>
            <w:r/>
          </w:p>
        </w:tc>
        <w:tc>
          <w:tcPr>
            <w:shd w:val="clear" w:color="auto" w:fill="auto"/>
            <w:tcW w:w="7427" w:type="dxa"/>
            <w:textDirection w:val="lrTb"/>
            <w:noWrap w:val="false"/>
          </w:tcPr>
          <w:p>
            <w:pPr>
              <w:pStyle w:val="1026"/>
              <w:jc w:val="both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Педагог представляет инновационные и оригинальные педагогические идеи, опираясь на собственный опыт преподавания и научный кругозор</w:t>
            </w:r>
            <w:r/>
          </w:p>
        </w:tc>
        <w:tc>
          <w:tcPr>
            <w:shd w:val="clear" w:color="auto" w:fill="auto"/>
            <w:tcW w:w="1374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6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2.</w:t>
            </w:r>
            <w:r/>
          </w:p>
        </w:tc>
        <w:tc>
          <w:tcPr>
            <w:shd w:val="clear" w:color="auto" w:fill="auto"/>
            <w:tcW w:w="742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bidi="ru-RU"/>
              </w:rPr>
              <w:t xml:space="preserve">Педагог находит важные темы и формулирует вопросы, вызывающие интерес и способствующие профессиональным размышлениям  </w:t>
            </w:r>
            <w:r/>
          </w:p>
        </w:tc>
        <w:tc>
          <w:tcPr>
            <w:shd w:val="clear" w:color="auto" w:fill="auto"/>
            <w:tcW w:w="1374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6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3.</w:t>
            </w:r>
            <w:r/>
          </w:p>
        </w:tc>
        <w:tc>
          <w:tcPr>
            <w:shd w:val="clear" w:color="auto" w:fill="auto"/>
            <w:tcW w:w="742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bidi="ru-RU"/>
              </w:rPr>
              <w:t xml:space="preserve">Педагог демонстрирует понимание существующих проблем в образовании и предлагает собственные методические решения  </w:t>
            </w:r>
            <w:r/>
          </w:p>
        </w:tc>
        <w:tc>
          <w:tcPr>
            <w:shd w:val="clear" w:color="auto" w:fill="auto"/>
            <w:tcW w:w="1374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6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4.</w:t>
            </w:r>
            <w:r/>
          </w:p>
        </w:tc>
        <w:tc>
          <w:tcPr>
            <w:shd w:val="clear" w:color="auto" w:fill="auto"/>
            <w:tcW w:w="742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bidi="ru-RU"/>
              </w:rPr>
              <w:t xml:space="preserve">Педагог обосновывает методическую целесообразность и эффективность предлагаемых решений</w:t>
            </w:r>
            <w:r/>
          </w:p>
        </w:tc>
        <w:tc>
          <w:tcPr>
            <w:shd w:val="clear" w:color="auto" w:fill="auto"/>
            <w:tcW w:w="1374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6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5.</w:t>
            </w:r>
            <w:r/>
          </w:p>
        </w:tc>
        <w:tc>
          <w:tcPr>
            <w:shd w:val="clear" w:color="auto" w:fill="auto"/>
            <w:tcW w:w="742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bidi="ru-RU"/>
              </w:rPr>
              <w:t xml:space="preserve">Педагог предлагает системные решения методических проблем для образовательной практики</w:t>
            </w:r>
            <w:r/>
          </w:p>
        </w:tc>
        <w:tc>
          <w:tcPr>
            <w:shd w:val="clear" w:color="auto" w:fill="auto"/>
            <w:tcW w:w="1374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6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6.</w:t>
            </w:r>
            <w:r/>
          </w:p>
        </w:tc>
        <w:tc>
          <w:tcPr>
            <w:shd w:val="clear" w:color="auto" w:fill="auto"/>
            <w:tcW w:w="742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bidi="ru-RU"/>
              </w:rPr>
              <w:t xml:space="preserve">Педагог ориентируется на потребности, особенности и интересы различных групп участников образовательных отношений, демонстрируя значимые образовательные результаты и эффекты педагогической деятельности</w:t>
            </w:r>
            <w:r/>
          </w:p>
        </w:tc>
        <w:tc>
          <w:tcPr>
            <w:shd w:val="clear" w:color="auto" w:fill="auto"/>
            <w:tcW w:w="1374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6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7.</w:t>
            </w:r>
            <w:r/>
          </w:p>
        </w:tc>
        <w:tc>
          <w:tcPr>
            <w:shd w:val="clear" w:color="auto" w:fill="auto"/>
            <w:tcW w:w="742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bidi="ru-RU"/>
              </w:rPr>
              <w:t xml:space="preserve">Педагог показывает глубокое знание и понимание содержания рассматриваемой темы, отвечая на вопросы экспертов</w:t>
            </w:r>
            <w:r/>
          </w:p>
        </w:tc>
        <w:tc>
          <w:tcPr>
            <w:shd w:val="clear" w:color="auto" w:fill="auto"/>
            <w:tcW w:w="1374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6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8.</w:t>
            </w:r>
            <w:r/>
          </w:p>
        </w:tc>
        <w:tc>
          <w:tcPr>
            <w:shd w:val="clear" w:color="auto" w:fill="auto"/>
            <w:tcW w:w="742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bidi="ru-RU"/>
              </w:rPr>
              <w:t xml:space="preserve">Педагог демонстрирует четкую организацию, целенаправленность, структурную и содержательную целостность мастер-класса</w:t>
            </w:r>
            <w:r/>
          </w:p>
        </w:tc>
        <w:tc>
          <w:tcPr>
            <w:shd w:val="clear" w:color="auto" w:fill="auto"/>
            <w:tcW w:w="1374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6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9.</w:t>
            </w:r>
            <w:r/>
          </w:p>
        </w:tc>
        <w:tc>
          <w:tcPr>
            <w:shd w:val="clear" w:color="auto" w:fill="auto"/>
            <w:tcW w:w="742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bidi="ru-RU"/>
              </w:rPr>
              <w:t xml:space="preserve">Педагог вызывает адекватными ситуациями эмоциональные реакции, привлекает внимание, поддерживает мотивацию и профессиональный интерес к рассматриваемым вопросам </w:t>
            </w:r>
            <w:r/>
          </w:p>
        </w:tc>
        <w:tc>
          <w:tcPr>
            <w:shd w:val="clear" w:color="auto" w:fill="auto"/>
            <w:tcW w:w="1374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6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10.</w:t>
            </w:r>
            <w:r/>
          </w:p>
        </w:tc>
        <w:tc>
          <w:tcPr>
            <w:shd w:val="clear" w:color="auto" w:fill="auto"/>
            <w:tcW w:w="742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bidi="ru-RU"/>
              </w:rPr>
              <w:t xml:space="preserve">Педагог показывает осознанность и целеполагание в поиске новых путей и способов профессиональных действий</w:t>
            </w:r>
            <w:r/>
          </w:p>
        </w:tc>
        <w:tc>
          <w:tcPr>
            <w:shd w:val="clear" w:color="auto" w:fill="auto"/>
            <w:tcW w:w="1374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6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11.</w:t>
            </w:r>
            <w:r/>
          </w:p>
        </w:tc>
        <w:tc>
          <w:tcPr>
            <w:shd w:val="clear" w:color="auto" w:fill="auto"/>
            <w:tcW w:w="742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bidi="ru-RU"/>
              </w:rPr>
              <w:t xml:space="preserve">Педагог демонстрирует высокий уровень критического мышления при использовании информации из разных источников и в разных формах (в том числе с использованием ИКТ)</w:t>
            </w:r>
            <w:r/>
          </w:p>
        </w:tc>
        <w:tc>
          <w:tcPr>
            <w:shd w:val="clear" w:color="auto" w:fill="auto"/>
            <w:tcW w:w="1374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6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12.</w:t>
            </w:r>
            <w:r/>
          </w:p>
        </w:tc>
        <w:tc>
          <w:tcPr>
            <w:shd w:val="clear" w:color="auto" w:fill="auto"/>
            <w:tcW w:w="742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bidi="ru-RU"/>
              </w:rPr>
              <w:t xml:space="preserve">Педагог точно выбирает степень информационной насыщенности и удачный стиль выступления</w:t>
            </w:r>
            <w:r/>
          </w:p>
        </w:tc>
        <w:tc>
          <w:tcPr>
            <w:shd w:val="clear" w:color="auto" w:fill="auto"/>
            <w:tcW w:w="1374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6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13.</w:t>
            </w:r>
            <w:r/>
          </w:p>
        </w:tc>
        <w:tc>
          <w:tcPr>
            <w:shd w:val="clear" w:color="auto" w:fill="auto"/>
            <w:tcW w:w="742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bidi="ru-RU"/>
              </w:rPr>
              <w:t xml:space="preserve">Педагог демонстрирует грамотность речи и языковую культуру</w:t>
            </w:r>
            <w:r/>
          </w:p>
        </w:tc>
        <w:tc>
          <w:tcPr>
            <w:shd w:val="clear" w:color="auto" w:fill="auto"/>
            <w:tcW w:w="1374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6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14.</w:t>
            </w:r>
            <w:r/>
          </w:p>
        </w:tc>
        <w:tc>
          <w:tcPr>
            <w:shd w:val="clear" w:color="auto" w:fill="auto"/>
            <w:tcW w:w="742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bidi="ru-RU"/>
              </w:rPr>
              <w:t xml:space="preserve">Педагог устанавливает продуктивную и конструктивную обратную связь с аудиторией</w:t>
            </w:r>
            <w:r/>
          </w:p>
        </w:tc>
        <w:tc>
          <w:tcPr>
            <w:shd w:val="clear" w:color="auto" w:fill="auto"/>
            <w:tcW w:w="1374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6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15.</w:t>
            </w:r>
            <w:r/>
          </w:p>
        </w:tc>
        <w:tc>
          <w:tcPr>
            <w:shd w:val="clear" w:color="auto" w:fill="auto"/>
            <w:tcW w:w="742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bidi="ru-RU"/>
              </w:rPr>
              <w:t xml:space="preserve">Педагог ставит точные профессиональные вопросы, вызывающие интерес в педагогическом сообществе</w:t>
            </w:r>
            <w:r/>
          </w:p>
        </w:tc>
        <w:tc>
          <w:tcPr>
            <w:shd w:val="clear" w:color="auto" w:fill="auto"/>
            <w:tcW w:w="1374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6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16.</w:t>
            </w:r>
            <w:r/>
          </w:p>
        </w:tc>
        <w:tc>
          <w:tcPr>
            <w:shd w:val="clear" w:color="auto" w:fill="auto"/>
            <w:tcW w:w="742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bidi="ru-RU"/>
              </w:rPr>
              <w:t xml:space="preserve">Педагог демонстрирует культуру презентации педагогического опыта с грамотным и целесообразным использованием визуализации, использует яркие образы и примеры</w:t>
            </w:r>
            <w:r/>
          </w:p>
        </w:tc>
        <w:tc>
          <w:tcPr>
            <w:shd w:val="clear" w:color="auto" w:fill="auto"/>
            <w:tcW w:w="1374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69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  <w:tc>
          <w:tcPr>
            <w:shd w:val="clear" w:color="auto" w:fill="auto"/>
            <w:tcW w:w="742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2"/>
                <w:szCs w:val="22"/>
                <w:lang w:bidi="ru-RU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 xml:space="preserve">ИТОГО 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bidi="en-US" w:eastAsia="en-US"/>
              </w:rPr>
              <w:t xml:space="preserve">(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val="en-US" w:bidi="en-US" w:eastAsia="en-US"/>
              </w:rPr>
              <w:t xml:space="preserve">max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bidi="en-US" w:eastAsia="en-US"/>
              </w:rPr>
              <w:t xml:space="preserve">. 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 xml:space="preserve">39 баллов)</w:t>
            </w:r>
            <w:r/>
          </w:p>
        </w:tc>
        <w:tc>
          <w:tcPr>
            <w:shd w:val="clear" w:color="auto" w:fill="auto"/>
            <w:tcW w:w="1374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 w:cs="Liberation Serif" w:eastAsia="Liberation Serif"/>
                <w:lang w:bidi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erif" w:hAnsi="Liberation Serif" w:cs="Liberation Serif" w:eastAsia="Liberation Serif"/>
                <w:lang w:bidi="ru-RU"/>
              </w:rPr>
            </w:r>
            <w:r/>
          </w:p>
        </w:tc>
      </w:tr>
    </w:tbl>
    <w:p>
      <w:pPr>
        <w:widowControl w:val="off"/>
        <w:rPr>
          <w:rFonts w:ascii="Liberation Serif" w:hAnsi="Liberation Serif" w:cs="Liberation Serif" w:eastAsia="Liberation Serif"/>
          <w:color w:val="FF0000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7.11.Критерии оценивания конкурсного испытания </w:t>
      </w:r>
      <w:r>
        <w:rPr>
          <w:rFonts w:ascii="Liberation Serif" w:hAnsi="Liberation Serif"/>
          <w:b/>
          <w:bCs/>
          <w:i/>
          <w:iCs/>
          <w:color w:val="000000"/>
          <w:sz w:val="28"/>
          <w:szCs w:val="28"/>
          <w:lang w:bidi="ru-RU"/>
        </w:rPr>
        <w:t xml:space="preserve">«Кейс-студия»</w:t>
      </w:r>
      <w:r/>
    </w:p>
    <w:p>
      <w:pPr>
        <w:jc w:val="right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Таблица №6</w:t>
      </w:r>
      <w:r/>
    </w:p>
    <w:tbl>
      <w:tblPr>
        <w:tblW w:w="95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49"/>
        <w:gridCol w:w="7297"/>
        <w:gridCol w:w="1524"/>
      </w:tblGrid>
      <w:tr>
        <w:trPr/>
        <w:tc>
          <w:tcPr>
            <w:shd w:val="clear" w:color="auto" w:fill="auto"/>
            <w:tcW w:w="749" w:type="dxa"/>
            <w:vAlign w:val="bottom"/>
            <w:textDirection w:val="lrTb"/>
            <w:noWrap w:val="false"/>
          </w:tcPr>
          <w:p>
            <w:pPr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  <w:lang w:bidi="ru-RU"/>
              </w:rPr>
              <w:t xml:space="preserve">№п/п</w:t>
            </w:r>
            <w:r/>
          </w:p>
        </w:tc>
        <w:tc>
          <w:tcPr>
            <w:shd w:val="clear" w:color="auto" w:fill="auto"/>
            <w:tcW w:w="7297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i/>
                <w:iCs/>
                <w:color w:val="000000"/>
                <w:lang w:bidi="ru-RU"/>
              </w:rPr>
              <w:t xml:space="preserve">Критерии оценивания</w:t>
            </w:r>
            <w:r/>
          </w:p>
        </w:tc>
        <w:tc>
          <w:tcPr>
            <w:shd w:val="clear" w:color="auto" w:fill="auto"/>
            <w:tcW w:w="1524" w:type="dxa"/>
            <w:vAlign w:val="bottom"/>
            <w:textDirection w:val="lrTb"/>
            <w:noWrap w:val="false"/>
          </w:tcPr>
          <w:p>
            <w:pPr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i/>
                <w:iCs/>
                <w:color w:val="000000"/>
                <w:lang w:bidi="ru-RU"/>
              </w:rPr>
              <w:t xml:space="preserve">Баллы</w:t>
            </w:r>
            <w:r/>
          </w:p>
        </w:tc>
      </w:tr>
      <w:tr>
        <w:trPr/>
        <w:tc>
          <w:tcPr>
            <w:shd w:val="clear" w:color="auto" w:fill="auto"/>
            <w:tcW w:w="749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1.</w:t>
            </w:r>
            <w:r/>
          </w:p>
        </w:tc>
        <w:tc>
          <w:tcPr>
            <w:shd w:val="clear" w:color="auto" w:fill="auto"/>
            <w:tcW w:w="7297" w:type="dxa"/>
            <w:vAlign w:val="center"/>
            <w:textDirection w:val="lrTb"/>
            <w:noWrap w:val="false"/>
          </w:tcPr>
          <w:p>
            <w:pPr>
              <w:jc w:val="both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Демонстрирует умение выявить и сформулировать проблему</w:t>
            </w:r>
            <w:r/>
          </w:p>
        </w:tc>
        <w:tc>
          <w:tcPr>
            <w:shd w:val="clear" w:color="auto" w:fill="auto"/>
            <w:tcW w:w="1524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color w:val="FF0000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49" w:type="dxa"/>
            <w:vAlign w:val="center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2.</w:t>
            </w:r>
            <w:r/>
          </w:p>
        </w:tc>
        <w:tc>
          <w:tcPr>
            <w:shd w:val="clear" w:color="auto" w:fill="auto"/>
            <w:tcW w:w="7297" w:type="dxa"/>
            <w:vAlign w:val="center"/>
            <w:textDirection w:val="lrTb"/>
            <w:noWrap w:val="false"/>
          </w:tcPr>
          <w:p>
            <w:pPr>
              <w:jc w:val="both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Демонстрирует умение анализа предложенной ситуации</w:t>
            </w:r>
            <w:r/>
          </w:p>
        </w:tc>
        <w:tc>
          <w:tcPr>
            <w:shd w:val="clear" w:color="auto" w:fill="auto"/>
            <w:tcW w:w="1524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color w:val="FF0000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49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3.</w:t>
            </w:r>
            <w:r/>
          </w:p>
        </w:tc>
        <w:tc>
          <w:tcPr>
            <w:shd w:val="clear" w:color="auto" w:fill="auto"/>
            <w:tcW w:w="7297" w:type="dxa"/>
            <w:vAlign w:val="bottom"/>
            <w:textDirection w:val="lrTb"/>
            <w:noWrap w:val="false"/>
          </w:tcPr>
          <w:p>
            <w:pPr>
              <w:spacing w:line="25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Демонстрирует конструктивность и обоснованность предложенного способа разрешения сложившейся ситуации</w:t>
            </w:r>
            <w:r/>
          </w:p>
        </w:tc>
        <w:tc>
          <w:tcPr>
            <w:shd w:val="clear" w:color="auto" w:fill="auto"/>
            <w:tcW w:w="1524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color w:val="FF0000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49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4.</w:t>
            </w:r>
            <w:r/>
          </w:p>
        </w:tc>
        <w:tc>
          <w:tcPr>
            <w:shd w:val="clear" w:color="auto" w:fill="auto"/>
            <w:tcW w:w="7297" w:type="dxa"/>
            <w:vAlign w:val="bottom"/>
            <w:textDirection w:val="lrTb"/>
            <w:noWrap w:val="false"/>
          </w:tcPr>
          <w:p>
            <w:pPr>
              <w:jc w:val="both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Предлагает оптимальное решение</w:t>
            </w:r>
            <w:r/>
          </w:p>
        </w:tc>
        <w:tc>
          <w:tcPr>
            <w:shd w:val="clear" w:color="auto" w:fill="auto"/>
            <w:tcW w:w="1524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color w:val="FF0000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49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5.</w:t>
            </w:r>
            <w:r/>
          </w:p>
        </w:tc>
        <w:tc>
          <w:tcPr>
            <w:shd w:val="clear" w:color="auto" w:fill="auto"/>
            <w:tcW w:w="7297" w:type="dxa"/>
            <w:textDirection w:val="lrTb"/>
            <w:noWrap w:val="false"/>
          </w:tcPr>
          <w:p>
            <w:pPr>
              <w:jc w:val="both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Выражает собственное отношение к проблеме</w:t>
            </w:r>
            <w:r/>
          </w:p>
        </w:tc>
        <w:tc>
          <w:tcPr>
            <w:shd w:val="clear" w:color="auto" w:fill="auto"/>
            <w:tcW w:w="1524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color w:val="FF0000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lang w:bidi="ru-RU"/>
              </w:rPr>
            </w:r>
            <w:r/>
          </w:p>
        </w:tc>
      </w:tr>
      <w:tr>
        <w:trPr/>
        <w:tc>
          <w:tcPr>
            <w:shd w:val="clear" w:color="auto" w:fill="auto"/>
            <w:tcW w:w="749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</w:r>
            <w:r/>
          </w:p>
        </w:tc>
        <w:tc>
          <w:tcPr>
            <w:shd w:val="clear" w:color="auto" w:fill="auto"/>
            <w:tcW w:w="7297" w:type="dxa"/>
            <w:textDirection w:val="lrTb"/>
            <w:noWrap w:val="false"/>
          </w:tcPr>
          <w:p>
            <w:pPr>
              <w:jc w:val="both"/>
              <w:spacing w:line="210" w:lineRule="exact"/>
              <w:widowControl w:val="off"/>
              <w:rPr>
                <w:rFonts w:ascii="Liberation Serif" w:hAnsi="Liberation Serif"/>
                <w:color w:val="000000"/>
                <w:lang w:bidi="ru-RU"/>
              </w:rPr>
            </w:pPr>
            <w:r>
              <w:rPr>
                <w:rFonts w:ascii="Liberation Serif" w:hAnsi="Liberation Serif"/>
                <w:color w:val="000000"/>
                <w:lang w:bidi="ru-RU"/>
              </w:rPr>
              <w:t xml:space="preserve">ИТОГО </w:t>
            </w:r>
            <w:r>
              <w:rPr>
                <w:rFonts w:ascii="Liberation Serif" w:hAnsi="Liberation Serif"/>
                <w:color w:val="000000"/>
                <w:lang w:val="en-US" w:bidi="en-US" w:eastAsia="en-US"/>
              </w:rPr>
              <w:t xml:space="preserve">(max. </w:t>
            </w:r>
            <w:r>
              <w:rPr>
                <w:rFonts w:ascii="Liberation Serif" w:hAnsi="Liberation Serif"/>
                <w:color w:val="000000"/>
                <w:lang w:bidi="ru-RU"/>
              </w:rPr>
              <w:t xml:space="preserve">15 баллов)</w:t>
            </w:r>
            <w:r/>
          </w:p>
        </w:tc>
        <w:tc>
          <w:tcPr>
            <w:shd w:val="clear" w:color="auto" w:fill="auto"/>
            <w:tcW w:w="1524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cs="Liberation Serif" w:eastAsia="Liberation Serif"/>
                <w:color w:val="FF0000"/>
                <w:lang w:bidi="ru-RU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lang w:bidi="ru-RU"/>
              </w:rPr>
            </w:r>
            <w:r/>
          </w:p>
        </w:tc>
      </w:tr>
    </w:tbl>
    <w:p>
      <w:pPr>
        <w:pStyle w:val="1026"/>
        <w:ind w:firstLine="567"/>
        <w:jc w:val="right"/>
        <w:rPr>
          <w:rFonts w:ascii="Liberation Serif" w:hAnsi="Liberation Serif" w:cs="Liberation Serif" w:eastAsia="Liberation Serif"/>
          <w:sz w:val="28"/>
          <w:lang w:bidi="ru-RU"/>
        </w:rPr>
      </w:pPr>
      <w:r>
        <w:rPr>
          <w:rFonts w:ascii="Liberation Serif" w:hAnsi="Liberation Serif" w:cs="Liberation Serif" w:eastAsia="Liberation Serif"/>
          <w:sz w:val="28"/>
          <w:lang w:bidi="ru-RU"/>
        </w:rPr>
      </w:r>
      <w:r/>
    </w:p>
    <w:p>
      <w:pPr>
        <w:jc w:val="center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val="en-US" w:bidi="ru-RU"/>
        </w:rPr>
        <w:t xml:space="preserve">VIII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. Алгоритм подсчета результатов и определения победителей и призеров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8.1. Общий подсчет результатов осуществляется оргкомитетом конкурса без участия членов жюри. 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8.2. Обсуждение и утверждение итоговых результатов членами жюри не проводится.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8.3. В номинации «Воспитатель школы-интерната -2023» используется следующий алгоритм подсчета результатов: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8.3.1. каждому участнику по каждому конкурсному испытанию выставляются баллы членами жюри.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8.3.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2. экспертные листы сдаются членами жюри организаторам конкурса после каждого конкурсного испытания. Организаторами конкурса баллы заносятся в сводную таблицу результатов (не членами жюри). Автоматически делается расчет среднего балла по каждому участнику;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8.3.3. общий подсчет баллов осуществляется путем определения суммы средних баллов по каждому конкурсному испытанию каждого участника;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8.3.4. все участники выстраиваются в общий рейтинг по рассчитанным итоговым результатам;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8.4. победителем в номинации 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Воспитатель школы-интерната - 2023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»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становится участник, занявший в общем рейтинге 1 место по итогам всех конкурсных испытаний;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8.5. призерами в номинации 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Воспитатель школы-интерната - 2023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»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становятся участники, занявшие в общем рейтинге 2,3 место по итогам всех конкурсных испытаний.</w:t>
      </w:r>
      <w:r/>
    </w:p>
    <w:p>
      <w:pPr>
        <w:jc w:val="center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val="en-US" w:bidi="ru-RU"/>
        </w:rPr>
        <w:t xml:space="preserve">I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Х. Награждение победителей и призеров конкурса</w:t>
      </w:r>
      <w:r/>
    </w:p>
    <w:p>
      <w:pPr>
        <w:ind w:firstLine="567"/>
        <w:jc w:val="both"/>
        <w:widowControl w:val="off"/>
        <w:rPr>
          <w:rFonts w:ascii="Liberation Serif" w:hAnsi="Liberation Serif" w:cs="Liberation Serif" w:eastAsia="Liberation Serif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9.1. Награждение победителя и призеров конкурса осуществляется в соответствии с Положением, утвержденным настоящим приказом.</w:t>
      </w:r>
      <w:r/>
    </w:p>
    <w:p>
      <w:pPr>
        <w:jc w:val="center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widowControl w:val="off"/>
        <w:rPr>
          <w:rFonts w:ascii="Liberation Serif" w:hAnsi="Liberation Serif" w:cs="Liberation Serif" w:eastAsia="Liberation Serif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t xml:space="preserve">Х.  Контроль исполнения регламента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outlineLvl w:val="1"/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Контроль исполнения настоящего Регламента осуществляет оргкомитет конкурса.</w:t>
      </w:r>
      <w:r/>
    </w:p>
    <w:p>
      <w:pPr>
        <w:rPr>
          <w:rFonts w:ascii="Liberation Serif" w:hAnsi="Liberation Serif" w:eastAsia="Liberation Serif"/>
          <w:color w:val="FF0000"/>
          <w:lang w:eastAsia="zh-CN"/>
        </w:rPr>
      </w:pPr>
      <w:r>
        <w:rPr>
          <w:rFonts w:ascii="Liberation Serif" w:hAnsi="Liberation Serif" w:eastAsia="Liberation Serif"/>
          <w:color w:val="FF0000"/>
          <w:lang w:eastAsia="zh-CN"/>
        </w:rPr>
      </w:r>
      <w:r/>
    </w:p>
    <w:p>
      <w:pPr>
        <w:rPr>
          <w:rFonts w:ascii="Liberation Serif" w:hAnsi="Liberation Serif" w:eastAsia="Liberation Serif"/>
          <w:color w:val="FF0000"/>
          <w:lang w:eastAsia="zh-CN"/>
        </w:rPr>
      </w:pPr>
      <w:r>
        <w:rPr>
          <w:rFonts w:ascii="Liberation Serif" w:hAnsi="Liberation Serif" w:eastAsia="Liberation Serif"/>
          <w:color w:val="FF0000"/>
          <w:lang w:eastAsia="zh-CN"/>
        </w:rPr>
      </w:r>
      <w:r/>
    </w:p>
    <w:p>
      <w:pPr>
        <w:widowControl w:val="o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</w:rPr>
      </w:r>
      <w:r/>
    </w:p>
    <w:p>
      <w:pPr>
        <w:widowControl w:val="off"/>
        <w:rPr>
          <w:rFonts w:ascii="Liberation Serif" w:hAnsi="Liberation Serif" w:cs="Liberation Serif" w:eastAsia="Liberation Serif"/>
          <w:color w:val="FF0000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color w:val="FF0000"/>
          <w:sz w:val="28"/>
          <w:szCs w:val="28"/>
          <w:lang w:bidi="ru-RU"/>
        </w:rPr>
      </w:r>
      <w:r/>
    </w:p>
    <w:p>
      <w:pPr>
        <w:jc w:val="both"/>
        <w:widowControl w:val="off"/>
        <w:rPr>
          <w:rFonts w:ascii="Liberation Serif" w:hAnsi="Liberation Serif" w:cs="Liberation Serif" w:eastAsia="Liberation Serif"/>
          <w:color w:val="FF0000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color w:val="FF0000"/>
          <w:sz w:val="28"/>
          <w:szCs w:val="28"/>
          <w:lang w:bidi="ru-RU"/>
        </w:rPr>
      </w:r>
      <w:r/>
    </w:p>
    <w:p>
      <w:pPr>
        <w:jc w:val="center"/>
        <w:widowControl w:val="off"/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lang w:bidi="ru-RU"/>
        </w:rPr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ind w:left="5251" w:firstLine="136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Приложение №7</w:t>
      </w:r>
      <w:r/>
    </w:p>
    <w:p>
      <w:pPr>
        <w:ind w:left="5387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ind w:left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УТВЕРЖДЁН</w:t>
      </w:r>
      <w:r/>
    </w:p>
    <w:p>
      <w:pPr>
        <w:ind w:left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приказом департамента образования  Администрации Тазовского района</w:t>
      </w:r>
      <w:r/>
    </w:p>
    <w:p>
      <w:pPr>
        <w:ind w:left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 w:eastAsia="Liberation Serif"/>
          <w:sz w:val="28"/>
          <w:szCs w:val="28"/>
          <w:u w:val="single"/>
        </w:rPr>
        <w:t xml:space="preserve">15.12.2022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 w:eastAsia="Liberation Serif"/>
          <w:sz w:val="28"/>
          <w:szCs w:val="28"/>
          <w:u w:val="single"/>
        </w:rPr>
        <w:t xml:space="preserve">1466____</w:t>
      </w:r>
      <w:r/>
    </w:p>
    <w:p>
      <w:pPr>
        <w:ind w:right="-21" w:firstLine="4820"/>
        <w:rPr>
          <w:rFonts w:ascii="Liberation Serif" w:hAnsi="Liberation Serif" w:cs="Liberation Serif" w:eastAsia="Liberation Serif"/>
          <w:lang w:eastAsia="en-US"/>
        </w:rPr>
      </w:pPr>
      <w:r>
        <w:rPr>
          <w:rFonts w:ascii="Liberation Serif" w:hAnsi="Liberation Serif" w:cs="Liberation Serif" w:eastAsia="Liberation Serif"/>
          <w:lang w:eastAsia="en-US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ФОРМА ПРЕДСТАВЛЕНИЯ</w:t>
      </w:r>
      <w:r/>
    </w:p>
    <w:p>
      <w:pPr>
        <w:pStyle w:val="1026"/>
        <w:ind w:left="5103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left="5103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оргкомитет муниципального конкурса педагогического мастерства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ПРЕДСТАВЛЕНИЕ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кандидата на участие в муниципальном конкурсе педагогического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мастерства 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</w:t>
      </w:r>
      <w:r>
        <w:rPr>
          <w:rFonts w:ascii="Liberation Serif" w:hAnsi="Liberation Serif"/>
        </w:rPr>
        <w:t xml:space="preserve">муниципальная образовательная организация</w:t>
      </w:r>
      <w:r>
        <w:rPr>
          <w:rFonts w:ascii="Liberation Serif" w:hAnsi="Liberation Serif"/>
        </w:rPr>
        <w:t xml:space="preserve">)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выдвигает на участие в муниципальном конкурсе педагогического мастерства в_________ году _________________________________________</w:t>
      </w:r>
      <w:r/>
    </w:p>
    <w:p>
      <w:pPr>
        <w:pStyle w:val="10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10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____________________________________________________________________________________________________________________________________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(в родительном падеже: фамилия, имя, отчество кандидата на участие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конкурсе</w:t>
      </w:r>
      <w:r>
        <w:rPr>
          <w:rFonts w:ascii="Liberation Serif" w:hAnsi="Liberation Serif"/>
        </w:rPr>
        <w:t xml:space="preserve"> занимаемая им должность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(наименование –по трудовой книжки и/или сведений о трудовой деятельности в соответствии с Трудовым кодексом Российской Федерации)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9"/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Электронная регистрация на официальном сайте конкурса пройдена.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Личный интернет-ресурс кандидата на участие в муниципальном этапе конкурса:</w:t>
      </w:r>
      <w:r/>
    </w:p>
    <w:p>
      <w:pPr>
        <w:pStyle w:val="10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(адрес интернет-ресурса)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Должность руководителя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(фамилия, имя, отчество)                                 __________________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(подпись)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МП»</w:t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/>
      <w:bookmarkStart w:id="9" w:name="P3649"/>
      <w:r/>
      <w:bookmarkEnd w:id="9"/>
      <w:r/>
      <w:r/>
    </w:p>
    <w:p>
      <w:pPr>
        <w:pStyle w:val="1026"/>
        <w:jc w:val="center"/>
        <w:rPr>
          <w:rFonts w:ascii="Liberation Serif" w:hAnsi="Liberation Serif"/>
          <w:b/>
        </w:rPr>
      </w:pPr>
      <w:r/>
      <w:bookmarkStart w:id="10" w:name="P3667"/>
      <w:r/>
      <w:bookmarkEnd w:id="10"/>
      <w:r>
        <w:rPr>
          <w:rFonts w:ascii="Liberation Serif" w:hAnsi="Liberation Serif"/>
          <w:b/>
        </w:rPr>
        <w:t xml:space="preserve">ФОРМА ЗАЯВЛЕНИЯ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6"/>
        <w:ind w:left="5103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оргкомитет муниципального конкурса педагогического мастерства</w:t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ЗАЯВЛЕНИЕ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кандидата на участие в муниципальном конкурсе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педагогического мастерства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(фамилия, имя, отчество в родительном падеже)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(наименование должности, учебного предмета согласно записи в трудовой книжке и/или сведений о трудовой деятельности в соответствии с Трудовым кодексом Российской Федерации)</w:t>
      </w:r>
      <w:r/>
    </w:p>
    <w:p>
      <w:pPr>
        <w:pStyle w:val="1029"/>
        <w:jc w:val="center"/>
        <w:tabs>
          <w:tab w:val="left" w:pos="1418" w:leader="none"/>
          <w:tab w:val="left" w:pos="156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(полное наименование образовательной организации согласно ее уставу)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(наименование муниципального образования в Ямало-Ненецком автономном округе)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номинации</w:t>
      </w:r>
      <w:r/>
    </w:p>
    <w:p>
      <w:pPr>
        <w:pStyle w:val="10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Я, __________________________________________________________________,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(фамилия, имя, отчество)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даю согласие на участие в муниципальном конкурсе педагогического мастерства в  _____ году, внесение сведений о</w:t>
      </w:r>
      <w:r>
        <w:rPr>
          <w:rFonts w:ascii="Liberation Serif" w:hAnsi="Liberation Serif"/>
          <w:sz w:val="28"/>
          <w:szCs w:val="28"/>
        </w:rPr>
        <w:t xml:space="preserve"> кандидате на участие в муниципальном</w:t>
      </w:r>
      <w:r>
        <w:rPr>
          <w:rFonts w:ascii="Liberation Serif" w:hAnsi="Liberation Serif"/>
          <w:sz w:val="28"/>
          <w:szCs w:val="28"/>
        </w:rPr>
        <w:t xml:space="preserve"> этапе конкурса, указанных в информационной карте, представленной_______________________________________________________________________________________________________________________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(наименование МОО)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базу данных об участниках муниципального этапа конкурса и использование, за  исключением </w:t>
      </w:r>
      <w:hyperlink r:id="rId9" w:tooltip="file:///C:\Users\l.svechnikova\Desktop\КОНКУРС%20педмастерства%202022\Постановление%20КОНКУРС%20педмастерства.docx#P3803" w:anchor="P3803" w:history="1">
        <w:r>
          <w:rPr>
            <w:rStyle w:val="961"/>
            <w:rFonts w:ascii="Liberation Serif" w:hAnsi="Liberation Serif" w:eastAsia="Arial"/>
            <w:sz w:val="28"/>
            <w:szCs w:val="28"/>
          </w:rPr>
          <w:t xml:space="preserve">разделов 7</w:t>
        </w:r>
      </w:hyperlink>
      <w:r>
        <w:rPr>
          <w:rFonts w:ascii="Liberation Serif" w:hAnsi="Liberation Serif"/>
          <w:sz w:val="28"/>
          <w:szCs w:val="28"/>
        </w:rPr>
        <w:t xml:space="preserve">–8 («Контакты», «Документы»), в некоммерческих целях для размещения в информационно-телекоммуникационной сети «Интернет», буклетах и периодических изданиях с возможностью редакторской обработки.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«___» ______ 20__ г.          </w:t>
      </w:r>
      <w:r>
        <w:rPr>
          <w:rFonts w:ascii="Liberation Serif" w:hAnsi="Liberation Serif"/>
          <w:sz w:val="28"/>
          <w:szCs w:val="28"/>
        </w:rPr>
        <w:t xml:space="preserve">           ________________   </w:t>
      </w:r>
      <w:r/>
    </w:p>
    <w:p>
      <w:pPr>
        <w:pStyle w:val="1029"/>
        <w:ind w:left="4111" w:right="325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(подпись)</w:t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ФОРМА СОГЛАСИЯ</w:t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СОГЛАСИЕ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обработку персональных данных кандидата на участие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муниципальном конкурсе педагогического мастерства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"___" _________ 20___ г.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Я,________________________________________________________________,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(фамилия, имя, отчество полностью)</w:t>
      </w:r>
      <w:r/>
    </w:p>
    <w:p>
      <w:pPr>
        <w:pStyle w:val="10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_______________серия ____ №_______________________________________ 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(вид документа, удостоверяющего личность)</w:t>
      </w:r>
      <w:r/>
    </w:p>
    <w:p>
      <w:pPr>
        <w:pStyle w:val="10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выдан __________, __________________________________________________________________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(кем и когда)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проживающий(ая) по адресу </w:t>
      </w:r>
      <w:r>
        <w:rPr>
          <w:rFonts w:ascii="Liberation Serif" w:hAnsi="Liberation Serif"/>
        </w:rPr>
        <w:t xml:space="preserve">____________________________________________________________________________________________</w:t>
      </w:r>
      <w:r>
        <w:rPr>
          <w:rFonts w:ascii="Liberation Serif" w:hAnsi="Liberation Serif"/>
          <w:sz w:val="28"/>
          <w:szCs w:val="28"/>
        </w:rPr>
        <w:t xml:space="preserve">,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настоящим даю свое согласие</w:t>
      </w:r>
      <w:r>
        <w:rPr>
          <w:rFonts w:ascii="Liberation Serif" w:hAnsi="Liberation Serif"/>
        </w:rPr>
        <w:t xml:space="preserve"> _____________________________________________________________________________________________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_____________________________________________________________________________________________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(наименование оргкомитета конкурса в дательном падеже)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 автоматизированную,  а  также  без  использования средств автоматизации обработку   моих   персональных   данных,  а  именно  совершение  действий, предусмотренных </w:t>
      </w:r>
      <w:hyperlink r:id="rId10" w:tooltip="consultantplus://offline/ref=2E1882AEF6B246E32922B1124904F6EB2A46FA3DC3F55CBC2C90B876B809D7E89F5CCF043F2A7121357D5D5E049D40C3D32F4BB6BF194F5Cl0V2J" w:history="1">
        <w:r>
          <w:rPr>
            <w:rStyle w:val="961"/>
            <w:rFonts w:ascii="Liberation Serif" w:hAnsi="Liberation Serif" w:eastAsia="Arial"/>
            <w:sz w:val="28"/>
            <w:szCs w:val="28"/>
          </w:rPr>
          <w:t xml:space="preserve">пунктом 3 статьи 3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от 27 июля 2006 года №  152-ФЗ  "О  персональных  данных",  указанных в документах, для проверки достоверности представленной мной информации.</w:t>
      </w:r>
      <w:r/>
    </w:p>
    <w:p>
      <w:pPr>
        <w:pStyle w:val="1029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Даю  свое  согласие  на  размещение  моей  фотографии, фамилии, имени и отчества   (при   его   наличии)   и   информации   о  должности  на  сайте </w:t>
      </w:r>
      <w:hyperlink r:id="rId11" w:tooltip="http://taz-edu.ru/" w:history="1">
        <w:r>
          <w:rPr>
            <w:rStyle w:val="961"/>
            <w:rFonts w:ascii="Liberation Serif" w:hAnsi="Liberation Serif" w:eastAsia="Arial"/>
            <w:sz w:val="28"/>
            <w:szCs w:val="28"/>
          </w:rPr>
          <w:t xml:space="preserve">http://taz-edu.ru/</w:t>
        </w:r>
      </w:hyperlink>
      <w:r>
        <w:rPr>
          <w:rFonts w:ascii="Liberation Serif" w:hAnsi="Liberation Serif"/>
          <w:sz w:val="28"/>
          <w:szCs w:val="28"/>
        </w:rPr>
        <w:t xml:space="preserve">  (в  случае,  если  стану  победителем, призером, или участником данного конкурса).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Настоящее согласие дано сроком на один год.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Отзыв  согласия  может  быть произведен в письменной форме, но не ранее завершения конкурса.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Подпись:</w:t>
      </w:r>
      <w:r>
        <w:rPr>
          <w:rFonts w:ascii="Liberation Serif" w:hAnsi="Liberation Serif"/>
        </w:rPr>
        <w:t xml:space="preserve"> _________________________________________________________________________________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(фамилия, имя, отчество полностью, подпись)</w:t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  <w:b/>
        </w:rPr>
      </w:pPr>
      <w:r/>
      <w:bookmarkStart w:id="11" w:name="P3716"/>
      <w:r/>
      <w:bookmarkEnd w:id="11"/>
      <w:r>
        <w:rPr>
          <w:rFonts w:ascii="Liberation Serif" w:hAnsi="Liberation Serif"/>
          <w:b/>
        </w:rPr>
        <w:t xml:space="preserve">ФОРМА ИНФОРМАЦИОННОЙ КАРТЫ </w:t>
      </w:r>
      <w:r>
        <w:rPr>
          <w:rStyle w:val="964"/>
          <w:rFonts w:ascii="Liberation Serif" w:hAnsi="Liberation Serif" w:eastAsia="Arial"/>
        </w:rPr>
        <w:footnoteReference w:id="2"/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tbl>
      <w:tblPr>
        <w:tblW w:w="0" w:type="auto"/>
        <w:tblBorders>
          <w:left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660"/>
        <w:gridCol w:w="6350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Фото</w:t>
            </w:r>
            <w:r/>
          </w:p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4 x 6 см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6350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ИНФОРМАЦИОННАЯ КАРТА</w:t>
            </w:r>
            <w:r/>
          </w:p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кандидата на участие в муниципальном конкурсе педагогического мастерства</w:t>
            </w:r>
            <w:r/>
          </w:p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____________________________________________</w:t>
            </w:r>
            <w:r/>
          </w:p>
          <w:p>
            <w:pPr>
              <w:pStyle w:val="1026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(фамилия, имя, отчество)</w:t>
            </w:r>
            <w:r/>
          </w:p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____________________________________________</w:t>
            </w:r>
            <w:r/>
          </w:p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(муниципальная образовательная организация)</w:t>
            </w:r>
            <w:r/>
          </w:p>
        </w:tc>
      </w:tr>
    </w:tbl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806"/>
        <w:gridCol w:w="3672"/>
      </w:tblGrid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 Общие сведения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Населенный пункт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Дата рождения (день, месяц, год)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Место рождения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Адрес личного интернет-ресурса, где можно познакомиться с участником и публикуемыми им материалами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Адрес школьного сайта в Интернете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 Работа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Место работы (полное наименование образовательной организации в соответствии с ее уставом)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Занимаемая должность (наименование в соответствии с записью в трудовой книжке и/или сведений о трудовой деятельности в соответствии с Трудовым кодексом Российской Федерации)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Преподаваемые предметы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Классное руководство в настоящее время</w:t>
            </w:r>
            <w:r/>
          </w:p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(в каком классе)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Общий трудовой стаж</w:t>
            </w:r>
            <w:r/>
          </w:p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(полных лет на момент заполнения анкеты)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Общий педагогический стаж</w:t>
            </w:r>
            <w:r/>
          </w:p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(полных лет на момент заполнения анкеты)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Дата установления высшей квалификационной категории (в соответствии с записью в трудовой книжке и/или сведений о трудовой деятельности в соответствии с Трудовым кодексом Российской Федерации)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Почетные звания и награды (наименования и даты получения в соответствии с записями в трудовой книжке и/или сведений о трудовой деятельности в соответствии с Трудовым кодексом Российской Федерации)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Послужной список (места и сроки работы за последние 10 лет)</w:t>
            </w:r>
            <w:r>
              <w:rPr>
                <w:rStyle w:val="964"/>
                <w:rFonts w:ascii="Liberation Serif" w:hAnsi="Liberation Serif" w:eastAsia="Arial"/>
              </w:rPr>
              <w:footnoteReference w:id="3"/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Преподавательская деятельность по совместительству (место работы и занимаемая должность)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3. Образование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Название и год окончания организации профессионального образования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Специальность, квалификация по диплому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Дополнительное профессиональное образование за последние 3 года (наименования дополнительных профессиональных программ, места и сроки их освоения)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Знание иностранных языков (укажите уровень владения)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Ученая степень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Название диссертационной работы (работ)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Основные публикации (в т.ч. книги)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4. Общественная деятельность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Участие в общественных организациях (наименование, направление деятельности и дата вступления)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Участие в деятельности управляющего совета образовательной организации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Участие в разработке и реализации муниципальных, окружных, федеральных, международных программ и проектов</w:t>
            </w:r>
            <w:r/>
          </w:p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(с указанием статуса участия)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5. Семья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Семейное положение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6. Досуг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Хобби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Спортивные увлечения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Сценические таланты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/>
            <w:bookmarkStart w:id="13" w:name="P3803"/>
            <w:r/>
            <w:bookmarkEnd w:id="13"/>
            <w:r>
              <w:rPr>
                <w:rFonts w:ascii="Liberation Serif" w:hAnsi="Liberation Serif"/>
              </w:rPr>
              <w:t xml:space="preserve">7. Контакты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Рабочий адрес с индексом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Домашний адрес с индексом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Рабочий телефон с междугородним кодом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Домашний телефон с междугородним кодом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Мобильный телефон с междугородним кодом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Факс с междугородним кодом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Рабочая электронная почта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Личная электронная почта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8. Документы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Паспорт (серия, номер, кем и когда выдан)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ИНН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Страховой номер индивидуального лицевого счета в системе индивидуального (персонифицированного) учета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</w:tbl>
    <w:p>
      <w:pPr>
        <w:pStyle w:val="820"/>
        <w:ind w:firstLine="709"/>
        <w:jc w:val="both"/>
        <w:rPr>
          <w:rFonts w:ascii="Liberation Serif" w:hAnsi="Liberation Serif"/>
          <w:sz w:val="28"/>
          <w:szCs w:val="28"/>
        </w:rPr>
      </w:pPr>
      <w:r/>
      <w:bookmarkStart w:id="14" w:name="P3827"/>
      <w:r/>
      <w:bookmarkEnd w:id="14"/>
      <w:r/>
      <w:r/>
    </w:p>
    <w:p>
      <w:pPr>
        <w:pStyle w:val="82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2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2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2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right="-21" w:firstLine="4820"/>
        <w:rPr>
          <w:rFonts w:ascii="Liberation Serif" w:hAnsi="Liberation Serif" w:cs="Liberation Serif" w:eastAsia="Liberation Serif"/>
          <w:spacing w:val="4"/>
          <w:sz w:val="28"/>
          <w:szCs w:val="28"/>
          <w:lang w:eastAsia="en-US"/>
        </w:rPr>
      </w:pPr>
      <w:r>
        <w:rPr>
          <w:rFonts w:ascii="Liberation Serif" w:hAnsi="Liberation Serif" w:cs="Liberation Serif" w:eastAsia="Liberation Serif"/>
          <w:spacing w:val="4"/>
          <w:sz w:val="28"/>
          <w:szCs w:val="28"/>
          <w:lang w:eastAsia="en-US"/>
        </w:rPr>
      </w:r>
      <w:r/>
    </w:p>
    <w:p>
      <w:pPr>
        <w:ind w:right="-21" w:firstLine="4820"/>
        <w:rPr>
          <w:rFonts w:ascii="Liberation Serif" w:hAnsi="Liberation Serif" w:cs="Liberation Serif" w:eastAsia="Liberation Serif"/>
          <w:spacing w:val="4"/>
          <w:sz w:val="28"/>
          <w:szCs w:val="28"/>
          <w:lang w:eastAsia="en-US"/>
        </w:rPr>
      </w:pPr>
      <w:r>
        <w:rPr>
          <w:rFonts w:ascii="Liberation Serif" w:hAnsi="Liberation Serif" w:cs="Liberation Serif" w:eastAsia="Liberation Serif"/>
          <w:spacing w:val="4"/>
          <w:sz w:val="28"/>
          <w:szCs w:val="28"/>
          <w:lang w:eastAsia="en-US"/>
        </w:rPr>
      </w:r>
      <w:r/>
    </w:p>
    <w:p>
      <w:pPr>
        <w:ind w:right="-21" w:firstLine="4820"/>
        <w:rPr>
          <w:rFonts w:ascii="Liberation Serif" w:hAnsi="Liberation Serif" w:cs="Liberation Serif" w:eastAsia="Liberation Serif"/>
          <w:spacing w:val="4"/>
          <w:sz w:val="28"/>
          <w:szCs w:val="28"/>
          <w:lang w:eastAsia="en-US"/>
        </w:rPr>
      </w:pPr>
      <w:r>
        <w:rPr>
          <w:rFonts w:ascii="Liberation Serif" w:hAnsi="Liberation Serif" w:cs="Liberation Serif" w:eastAsia="Liberation Serif"/>
          <w:spacing w:val="4"/>
          <w:sz w:val="28"/>
          <w:szCs w:val="28"/>
          <w:lang w:eastAsia="en-US"/>
        </w:rPr>
      </w:r>
      <w:r/>
    </w:p>
    <w:sectPr>
      <w:footnotePr/>
      <w:endnotePr/>
      <w:type w:val="nextPage"/>
      <w:pgSz w:w="11906" w:h="16838" w:orient="portrait"/>
      <w:pgMar w:top="1134" w:right="851" w:bottom="85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Tahoma">
    <w:panose1 w:val="020B0604030504040204"/>
  </w:font>
  <w:font w:name="Liberation Serif">
    <w:panose1 w:val="02020603050405020304"/>
  </w:font>
  <w:font w:name="Courier New">
    <w:panose1 w:val="02070309020205020404"/>
  </w:font>
  <w:font w:name="Trebuchet MS">
    <w:panose1 w:val="020B0603020202020204"/>
  </w:font>
  <w:font w:name="CordiaUPC">
    <w:panose1 w:val="020B0304020202020204"/>
  </w:font>
  <w:font w:name="FrankRuehl">
    <w:panose1 w:val="020E0503060101010101"/>
  </w:font>
  <w:font w:name="Times New Roman">
    <w:panose1 w:val="02020603050405020304"/>
  </w:font>
  <w:font w:name="Verdana">
    <w:panose1 w:val="020B0604030504040204"/>
  </w:font>
  <w:font w:name="Impact">
    <w:panose1 w:val="020B0806030902050204"/>
  </w:font>
  <w:font w:name="Microsoft Sans Serif">
    <w:panose1 w:val="020B0604020202020204"/>
  </w:font>
  <w:font w:name="Segoe UI">
    <w:panose1 w:val="020B0502040204020203"/>
  </w:font>
  <w:font w:name="DejaVu Sans">
    <w:panose1 w:val="020B0603030804020204"/>
  </w:font>
  <w:font w:name="Cambria">
    <w:panose1 w:val="02040503050406030204"/>
  </w:font>
  <w:font w:name="Calibri">
    <w:panose1 w:val="020F0502020204030204"/>
  </w:font>
  <w:font w:name="PT Astra Serif">
    <w:panose1 w:val="020A0603040505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1026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Style w:val="964"/>
          <w:rFonts w:eastAsia="Arial"/>
        </w:rPr>
        <w:footnoteRef/>
      </w:r>
      <w:r>
        <w:rPr>
          <w:rFonts w:ascii="PT Astra Serif" w:hAnsi="PT Astra Serif"/>
          <w:sz w:val="20"/>
          <w:szCs w:val="20"/>
        </w:rPr>
        <w:t xml:space="preserve">Информационная карта должна быть сброшюрована и дополняться компакт-диском с электронной копией информационной карты, сканированными копиями паспорта, </w:t>
      </w:r>
      <w:r>
        <w:rPr>
          <w:rFonts w:ascii="PT Astra Serif" w:hAnsi="PT Astra Serif"/>
          <w:sz w:val="20"/>
          <w:szCs w:val="20"/>
        </w:rPr>
        <w:t xml:space="preserve">трудовой книжки</w:t>
      </w:r>
      <w:r>
        <w:rPr>
          <w:rFonts w:ascii="PT Astra Serif" w:hAnsi="PT Astra Serif"/>
          <w:sz w:val="20"/>
          <w:szCs w:val="20"/>
        </w:rPr>
        <w:t xml:space="preserve"> и/или сведений о трудовой деятельности в соответствии с Трудовым кодексом Российской Федерации и </w:t>
      </w:r>
      <w:hyperlink r:id="rId1" w:tooltip="file:///C:\Users\l.svechnikova\Desktop\КОНКУРС%20педмастерства%202022\Постановление%20КОНКУРС%20педмастерства.docx#P3853" w:anchor="P3853" w:history="1">
        <w:r>
          <w:rPr>
            <w:rStyle w:val="961"/>
            <w:rFonts w:ascii="PT Astra Serif" w:hAnsi="PT Astra Serif" w:eastAsia="Arial"/>
            <w:sz w:val="20"/>
            <w:szCs w:val="20"/>
          </w:rPr>
          <w:t xml:space="preserve">приложений №№ 5</w:t>
        </w:r>
      </w:hyperlink>
      <w:r>
        <w:rPr>
          <w:rFonts w:ascii="PT Astra Serif" w:hAnsi="PT Astra Serif"/>
          <w:sz w:val="20"/>
          <w:szCs w:val="20"/>
        </w:rPr>
        <w:t xml:space="preserve"> и </w:t>
      </w:r>
      <w:hyperlink r:id="rId2" w:tooltip="file:///C:\Users\l.svechnikova\Desktop\КОНКУРС%20педмастерства%202022\Постановление%20КОНКУРС%20педмастерства.docx#P3893" w:anchor="P3893" w:history="1">
        <w:r>
          <w:rPr>
            <w:rStyle w:val="961"/>
            <w:rFonts w:ascii="PT Astra Serif" w:hAnsi="PT Astra Serif" w:eastAsia="Arial"/>
            <w:sz w:val="20"/>
            <w:szCs w:val="20"/>
          </w:rPr>
          <w:t xml:space="preserve">6</w:t>
        </w:r>
      </w:hyperlink>
      <w:r>
        <w:rPr>
          <w:rFonts w:ascii="PT Astra Serif" w:hAnsi="PT Astra Serif"/>
          <w:sz w:val="20"/>
          <w:szCs w:val="20"/>
        </w:rPr>
        <w:t xml:space="preserve"> к Порядку проведения окружного конкурса педагогического мастерства, утвержденного постановлением Правительства Ямало-Ненецкого автономного округа.</w:t>
      </w:r>
      <w:bookmarkStart w:id="12" w:name="P3843"/>
      <w:r/>
      <w:bookmarkEnd w:id="12"/>
      <w:r/>
      <w:r/>
    </w:p>
    <w:p>
      <w:pPr>
        <w:pStyle w:val="962"/>
      </w:pPr>
      <w:r/>
      <w:r/>
    </w:p>
  </w:footnote>
  <w:footnote w:id="3">
    <w:p>
      <w:pPr>
        <w:pStyle w:val="1026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Style w:val="964"/>
          <w:rFonts w:eastAsia="Arial"/>
        </w:rPr>
        <w:footnoteRef/>
      </w:r>
      <w:r>
        <w:rPr>
          <w:rFonts w:ascii="PT Astra Serif" w:hAnsi="PT Astra Serif"/>
          <w:sz w:val="20"/>
          <w:szCs w:val="20"/>
        </w:rPr>
        <w:t xml:space="preserve">Поля информационной карты, выделенные курсивом, не обязательны для заполнения.».</w:t>
      </w:r>
      <w:r/>
    </w:p>
    <w:p>
      <w:pPr>
        <w:pStyle w:val="962"/>
      </w:pPr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isLgl w:val="false"/>
      <w:suff w:val="tab"/>
      <w:lvlText w:val="%1.%2."/>
      <w:lvlJc w:val="left"/>
      <w:pPr>
        <w:ind w:left="911" w:hanging="675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1192" w:hanging="720"/>
      </w:pPr>
      <w:rPr>
        <w:rFonts w:hint="default"/>
      </w:rPr>
    </w:lvl>
    <w:lvl w:ilvl="3">
      <w:start w:val="2"/>
      <w:numFmt w:val="decimal"/>
      <w:isLgl w:val="false"/>
      <w:suff w:val="tab"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0"/>
        <w:bCs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0"/>
        <w:bCs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1162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06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65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45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894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696" w:hanging="21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0"/>
        <w:bCs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40"/>
  </w:num>
  <w:num w:numId="3">
    <w:abstractNumId w:val="11"/>
  </w:num>
  <w:num w:numId="4">
    <w:abstractNumId w:val="23"/>
  </w:num>
  <w:num w:numId="5">
    <w:abstractNumId w:val="13"/>
  </w:num>
  <w:num w:numId="6">
    <w:abstractNumId w:val="5"/>
  </w:num>
  <w:num w:numId="7">
    <w:abstractNumId w:val="27"/>
  </w:num>
  <w:num w:numId="8">
    <w:abstractNumId w:val="22"/>
  </w:num>
  <w:num w:numId="9">
    <w:abstractNumId w:val="30"/>
  </w:num>
  <w:num w:numId="10">
    <w:abstractNumId w:val="28"/>
  </w:num>
  <w:num w:numId="11">
    <w:abstractNumId w:val="1"/>
  </w:num>
  <w:num w:numId="12">
    <w:abstractNumId w:val="8"/>
  </w:num>
  <w:num w:numId="13">
    <w:abstractNumId w:val="42"/>
  </w:num>
  <w:num w:numId="14">
    <w:abstractNumId w:val="16"/>
  </w:num>
  <w:num w:numId="15">
    <w:abstractNumId w:val="21"/>
  </w:num>
  <w:num w:numId="16">
    <w:abstractNumId w:val="37"/>
  </w:num>
  <w:num w:numId="17">
    <w:abstractNumId w:val="9"/>
  </w:num>
  <w:num w:numId="18">
    <w:abstractNumId w:val="2"/>
  </w:num>
  <w:num w:numId="19">
    <w:abstractNumId w:val="39"/>
  </w:num>
  <w:num w:numId="20">
    <w:abstractNumId w:val="14"/>
  </w:num>
  <w:num w:numId="21">
    <w:abstractNumId w:val="32"/>
  </w:num>
  <w:num w:numId="22">
    <w:abstractNumId w:val="3"/>
  </w:num>
  <w:num w:numId="23">
    <w:abstractNumId w:val="0"/>
  </w:num>
  <w:num w:numId="24">
    <w:abstractNumId w:val="7"/>
  </w:num>
  <w:num w:numId="25">
    <w:abstractNumId w:val="20"/>
  </w:num>
  <w:num w:numId="26">
    <w:abstractNumId w:val="17"/>
  </w:num>
  <w:num w:numId="27">
    <w:abstractNumId w:val="18"/>
  </w:num>
  <w:num w:numId="28">
    <w:abstractNumId w:val="41"/>
  </w:num>
  <w:num w:numId="29">
    <w:abstractNumId w:val="36"/>
  </w:num>
  <w:num w:numId="30">
    <w:abstractNumId w:val="35"/>
  </w:num>
  <w:num w:numId="31">
    <w:abstractNumId w:val="34"/>
  </w:num>
  <w:num w:numId="32">
    <w:abstractNumId w:val="38"/>
  </w:num>
  <w:num w:numId="33">
    <w:abstractNumId w:val="43"/>
  </w:num>
  <w:num w:numId="34">
    <w:abstractNumId w:val="12"/>
  </w:num>
  <w:num w:numId="35">
    <w:abstractNumId w:val="6"/>
  </w:num>
  <w:num w:numId="36">
    <w:abstractNumId w:val="25"/>
  </w:num>
  <w:num w:numId="37">
    <w:abstractNumId w:val="31"/>
  </w:num>
  <w:num w:numId="38">
    <w:abstractNumId w:val="33"/>
  </w:num>
  <w:num w:numId="39">
    <w:abstractNumId w:val="4"/>
  </w:num>
  <w:num w:numId="40">
    <w:abstractNumId w:val="29"/>
  </w:num>
  <w:num w:numId="41">
    <w:abstractNumId w:val="24"/>
  </w:num>
  <w:num w:numId="42">
    <w:abstractNumId w:val="19"/>
  </w:num>
  <w:num w:numId="43">
    <w:abstractNumId w:val="2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84">
    <w:name w:val="Heading 2 Char"/>
    <w:basedOn w:val="807"/>
    <w:link w:val="799"/>
    <w:uiPriority w:val="9"/>
    <w:rPr>
      <w:rFonts w:ascii="Arial" w:hAnsi="Arial" w:cs="Arial" w:eastAsia="Arial"/>
      <w:sz w:val="34"/>
    </w:rPr>
  </w:style>
  <w:style w:type="character" w:styleId="785">
    <w:name w:val="Heading 3 Char"/>
    <w:basedOn w:val="807"/>
    <w:link w:val="800"/>
    <w:uiPriority w:val="9"/>
    <w:rPr>
      <w:rFonts w:ascii="Arial" w:hAnsi="Arial" w:cs="Arial" w:eastAsia="Arial"/>
      <w:sz w:val="30"/>
      <w:szCs w:val="30"/>
    </w:rPr>
  </w:style>
  <w:style w:type="character" w:styleId="786">
    <w:name w:val="Heading 4 Char"/>
    <w:basedOn w:val="807"/>
    <w:link w:val="801"/>
    <w:uiPriority w:val="9"/>
    <w:rPr>
      <w:rFonts w:ascii="Arial" w:hAnsi="Arial" w:cs="Arial" w:eastAsia="Arial"/>
      <w:b/>
      <w:bCs/>
      <w:sz w:val="26"/>
      <w:szCs w:val="26"/>
    </w:rPr>
  </w:style>
  <w:style w:type="character" w:styleId="787">
    <w:name w:val="Heading 5 Char"/>
    <w:basedOn w:val="807"/>
    <w:link w:val="802"/>
    <w:uiPriority w:val="9"/>
    <w:rPr>
      <w:rFonts w:ascii="Arial" w:hAnsi="Arial" w:cs="Arial" w:eastAsia="Arial"/>
      <w:b/>
      <w:bCs/>
      <w:sz w:val="24"/>
      <w:szCs w:val="24"/>
    </w:rPr>
  </w:style>
  <w:style w:type="character" w:styleId="788">
    <w:name w:val="Heading 6 Char"/>
    <w:basedOn w:val="807"/>
    <w:link w:val="803"/>
    <w:uiPriority w:val="9"/>
    <w:rPr>
      <w:rFonts w:ascii="Arial" w:hAnsi="Arial" w:cs="Arial" w:eastAsia="Arial"/>
      <w:b/>
      <w:bCs/>
      <w:sz w:val="22"/>
      <w:szCs w:val="22"/>
    </w:rPr>
  </w:style>
  <w:style w:type="character" w:styleId="789">
    <w:name w:val="Heading 7 Char"/>
    <w:basedOn w:val="807"/>
    <w:link w:val="8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0">
    <w:name w:val="Heading 8 Char"/>
    <w:basedOn w:val="807"/>
    <w:link w:val="805"/>
    <w:uiPriority w:val="9"/>
    <w:rPr>
      <w:rFonts w:ascii="Arial" w:hAnsi="Arial" w:cs="Arial" w:eastAsia="Arial"/>
      <w:i/>
      <w:iCs/>
      <w:sz w:val="22"/>
      <w:szCs w:val="22"/>
    </w:rPr>
  </w:style>
  <w:style w:type="character" w:styleId="791">
    <w:name w:val="Heading 9 Char"/>
    <w:basedOn w:val="807"/>
    <w:link w:val="806"/>
    <w:uiPriority w:val="9"/>
    <w:rPr>
      <w:rFonts w:ascii="Arial" w:hAnsi="Arial" w:cs="Arial" w:eastAsia="Arial"/>
      <w:i/>
      <w:iCs/>
      <w:sz w:val="21"/>
      <w:szCs w:val="21"/>
    </w:rPr>
  </w:style>
  <w:style w:type="character" w:styleId="792">
    <w:name w:val="Quote Char"/>
    <w:link w:val="825"/>
    <w:uiPriority w:val="29"/>
    <w:rPr>
      <w:i/>
    </w:rPr>
  </w:style>
  <w:style w:type="character" w:styleId="793">
    <w:name w:val="Intense Quote Char"/>
    <w:link w:val="827"/>
    <w:uiPriority w:val="30"/>
    <w:rPr>
      <w:i/>
    </w:rPr>
  </w:style>
  <w:style w:type="character" w:styleId="794">
    <w:name w:val="Caption Char"/>
    <w:basedOn w:val="833"/>
    <w:link w:val="831"/>
    <w:uiPriority w:val="99"/>
  </w:style>
  <w:style w:type="character" w:styleId="795">
    <w:name w:val="Footnote Text Char"/>
    <w:link w:val="962"/>
    <w:uiPriority w:val="99"/>
    <w:rPr>
      <w:sz w:val="18"/>
    </w:rPr>
  </w:style>
  <w:style w:type="character" w:styleId="796">
    <w:name w:val="Endnote Text Char"/>
    <w:link w:val="965"/>
    <w:uiPriority w:val="99"/>
    <w:rPr>
      <w:sz w:val="20"/>
    </w:rPr>
  </w:style>
  <w:style w:type="paragraph" w:styleId="797" w:default="1">
    <w:name w:val="Normal"/>
    <w:rPr>
      <w:sz w:val="24"/>
      <w:szCs w:val="24"/>
    </w:rPr>
  </w:style>
  <w:style w:type="paragraph" w:styleId="798">
    <w:name w:val="Heading 1"/>
    <w:basedOn w:val="797"/>
    <w:next w:val="797"/>
    <w:link w:val="980"/>
    <w:qFormat/>
    <w:pPr>
      <w:jc w:val="center"/>
      <w:keepNext/>
      <w:spacing w:line="360" w:lineRule="auto"/>
      <w:outlineLvl w:val="0"/>
    </w:pPr>
    <w:rPr>
      <w:b/>
      <w:spacing w:val="40"/>
      <w:sz w:val="28"/>
      <w:szCs w:val="20"/>
      <w:lang w:val="en-US" w:eastAsia="en-US"/>
    </w:rPr>
  </w:style>
  <w:style w:type="paragraph" w:styleId="799">
    <w:name w:val="Heading 2"/>
    <w:basedOn w:val="797"/>
    <w:next w:val="797"/>
    <w:link w:val="811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800">
    <w:name w:val="Heading 3"/>
    <w:basedOn w:val="797"/>
    <w:next w:val="797"/>
    <w:link w:val="812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801">
    <w:name w:val="Heading 4"/>
    <w:basedOn w:val="797"/>
    <w:next w:val="797"/>
    <w:link w:val="81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802">
    <w:name w:val="Heading 5"/>
    <w:basedOn w:val="797"/>
    <w:next w:val="797"/>
    <w:link w:val="81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803">
    <w:name w:val="Heading 6"/>
    <w:basedOn w:val="797"/>
    <w:next w:val="797"/>
    <w:link w:val="81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804">
    <w:name w:val="Heading 7"/>
    <w:basedOn w:val="797"/>
    <w:next w:val="797"/>
    <w:link w:val="81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805">
    <w:name w:val="Heading 8"/>
    <w:basedOn w:val="797"/>
    <w:next w:val="797"/>
    <w:link w:val="81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806">
    <w:name w:val="Heading 9"/>
    <w:basedOn w:val="797"/>
    <w:next w:val="797"/>
    <w:link w:val="81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807" w:default="1">
    <w:name w:val="Default Paragraph Font"/>
    <w:uiPriority w:val="1"/>
    <w:semiHidden/>
    <w:unhideWhenUsed/>
  </w:style>
  <w:style w:type="table" w:styleId="8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9" w:default="1">
    <w:name w:val="No List"/>
    <w:uiPriority w:val="99"/>
    <w:semiHidden/>
    <w:unhideWhenUsed/>
  </w:style>
  <w:style w:type="character" w:styleId="810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11" w:customStyle="1">
    <w:name w:val="Заголовок 2 Знак"/>
    <w:link w:val="799"/>
    <w:rPr>
      <w:rFonts w:ascii="Arial" w:hAnsi="Arial" w:cs="Arial" w:eastAsia="Arial"/>
      <w:sz w:val="34"/>
    </w:rPr>
  </w:style>
  <w:style w:type="character" w:styleId="812" w:customStyle="1">
    <w:name w:val="Заголовок 3 Знак"/>
    <w:link w:val="800"/>
    <w:rPr>
      <w:rFonts w:ascii="Arial" w:hAnsi="Arial" w:cs="Arial" w:eastAsia="Arial"/>
      <w:sz w:val="30"/>
      <w:szCs w:val="30"/>
    </w:rPr>
  </w:style>
  <w:style w:type="character" w:styleId="813" w:customStyle="1">
    <w:name w:val="Заголовок 4 Знак"/>
    <w:link w:val="801"/>
    <w:uiPriority w:val="9"/>
    <w:rPr>
      <w:rFonts w:ascii="Arial" w:hAnsi="Arial" w:cs="Arial" w:eastAsia="Arial"/>
      <w:b/>
      <w:bCs/>
      <w:sz w:val="26"/>
      <w:szCs w:val="26"/>
    </w:rPr>
  </w:style>
  <w:style w:type="character" w:styleId="814" w:customStyle="1">
    <w:name w:val="Заголовок 5 Знак"/>
    <w:link w:val="802"/>
    <w:uiPriority w:val="9"/>
    <w:rPr>
      <w:rFonts w:ascii="Arial" w:hAnsi="Arial" w:cs="Arial" w:eastAsia="Arial"/>
      <w:b/>
      <w:bCs/>
      <w:sz w:val="24"/>
      <w:szCs w:val="24"/>
    </w:rPr>
  </w:style>
  <w:style w:type="character" w:styleId="815" w:customStyle="1">
    <w:name w:val="Заголовок 6 Знак"/>
    <w:link w:val="803"/>
    <w:uiPriority w:val="9"/>
    <w:rPr>
      <w:rFonts w:ascii="Arial" w:hAnsi="Arial" w:cs="Arial" w:eastAsia="Arial"/>
      <w:b/>
      <w:bCs/>
      <w:sz w:val="22"/>
      <w:szCs w:val="22"/>
    </w:rPr>
  </w:style>
  <w:style w:type="character" w:styleId="816" w:customStyle="1">
    <w:name w:val="Заголовок 7 Знак"/>
    <w:link w:val="8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17" w:customStyle="1">
    <w:name w:val="Заголовок 8 Знак"/>
    <w:link w:val="805"/>
    <w:uiPriority w:val="9"/>
    <w:rPr>
      <w:rFonts w:ascii="Arial" w:hAnsi="Arial" w:cs="Arial" w:eastAsia="Arial"/>
      <w:i/>
      <w:iCs/>
      <w:sz w:val="22"/>
      <w:szCs w:val="22"/>
    </w:rPr>
  </w:style>
  <w:style w:type="character" w:styleId="818" w:customStyle="1">
    <w:name w:val="Заголовок 9 Знак"/>
    <w:link w:val="806"/>
    <w:uiPriority w:val="9"/>
    <w:rPr>
      <w:rFonts w:ascii="Arial" w:hAnsi="Arial" w:cs="Arial" w:eastAsia="Arial"/>
      <w:i/>
      <w:iCs/>
      <w:sz w:val="21"/>
      <w:szCs w:val="21"/>
    </w:rPr>
  </w:style>
  <w:style w:type="paragraph" w:styleId="819">
    <w:name w:val="List Paragraph"/>
    <w:basedOn w:val="797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820">
    <w:name w:val="No Spacing"/>
    <w:link w:val="1051"/>
    <w:uiPriority w:val="1"/>
    <w:qFormat/>
    <w:rPr>
      <w:lang w:eastAsia="zh-CN"/>
    </w:rPr>
  </w:style>
  <w:style w:type="paragraph" w:styleId="821">
    <w:name w:val="Title"/>
    <w:basedOn w:val="797"/>
    <w:next w:val="797"/>
    <w:link w:val="1010"/>
    <w:pPr>
      <w:jc w:val="center"/>
      <w:spacing w:before="240" w:after="60"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character" w:styleId="822" w:customStyle="1">
    <w:name w:val="Title Char"/>
    <w:uiPriority w:val="10"/>
    <w:rPr>
      <w:sz w:val="48"/>
      <w:szCs w:val="48"/>
    </w:rPr>
  </w:style>
  <w:style w:type="paragraph" w:styleId="823">
    <w:name w:val="Subtitle"/>
    <w:basedOn w:val="797"/>
    <w:next w:val="797"/>
    <w:link w:val="1011"/>
    <w:pPr>
      <w:jc w:val="center"/>
      <w:spacing w:after="60"/>
      <w:outlineLvl w:val="1"/>
    </w:pPr>
    <w:rPr>
      <w:rFonts w:ascii="Cambria" w:hAnsi="Cambria"/>
      <w:lang w:val="en-US" w:eastAsia="en-US"/>
    </w:rPr>
  </w:style>
  <w:style w:type="character" w:styleId="824" w:customStyle="1">
    <w:name w:val="Subtitle Char"/>
    <w:uiPriority w:val="11"/>
    <w:rPr>
      <w:sz w:val="24"/>
      <w:szCs w:val="24"/>
    </w:rPr>
  </w:style>
  <w:style w:type="paragraph" w:styleId="825">
    <w:name w:val="Quote"/>
    <w:basedOn w:val="797"/>
    <w:next w:val="797"/>
    <w:link w:val="826"/>
    <w:uiPriority w:val="29"/>
    <w:qFormat/>
    <w:pPr>
      <w:ind w:left="720" w:right="720"/>
    </w:pPr>
    <w:rPr>
      <w:i/>
    </w:rPr>
  </w:style>
  <w:style w:type="character" w:styleId="826" w:customStyle="1">
    <w:name w:val="Цитата 2 Знак"/>
    <w:link w:val="825"/>
    <w:uiPriority w:val="29"/>
    <w:rPr>
      <w:i/>
    </w:rPr>
  </w:style>
  <w:style w:type="paragraph" w:styleId="827">
    <w:name w:val="Intense Quote"/>
    <w:basedOn w:val="797"/>
    <w:next w:val="797"/>
    <w:link w:val="82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28" w:customStyle="1">
    <w:name w:val="Выделенная цитата Знак"/>
    <w:link w:val="827"/>
    <w:uiPriority w:val="30"/>
    <w:rPr>
      <w:i/>
    </w:rPr>
  </w:style>
  <w:style w:type="paragraph" w:styleId="829">
    <w:name w:val="Header"/>
    <w:basedOn w:val="797"/>
    <w:link w:val="992"/>
    <w:uiPriority w:val="99"/>
    <w:pPr>
      <w:tabs>
        <w:tab w:val="center" w:pos="4677" w:leader="none"/>
        <w:tab w:val="right" w:pos="9355" w:leader="none"/>
      </w:tabs>
    </w:pPr>
    <w:rPr>
      <w:szCs w:val="20"/>
      <w:lang w:val="en-US" w:eastAsia="en-US"/>
    </w:rPr>
  </w:style>
  <w:style w:type="character" w:styleId="830" w:customStyle="1">
    <w:name w:val="Header Char"/>
    <w:uiPriority w:val="99"/>
  </w:style>
  <w:style w:type="paragraph" w:styleId="831">
    <w:name w:val="Footer"/>
    <w:basedOn w:val="797"/>
    <w:link w:val="83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2" w:customStyle="1">
    <w:name w:val="Footer Char"/>
    <w:uiPriority w:val="99"/>
  </w:style>
  <w:style w:type="paragraph" w:styleId="833">
    <w:name w:val="Caption"/>
    <w:basedOn w:val="797"/>
    <w:next w:val="797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834" w:customStyle="1">
    <w:name w:val="Нижний колонтитул Знак"/>
    <w:link w:val="831"/>
    <w:uiPriority w:val="99"/>
  </w:style>
  <w:style w:type="table" w:styleId="835">
    <w:name w:val="Table Grid"/>
    <w:basedOn w:val="808"/>
    <w:rPr>
      <w:rFonts w:ascii="Calibri" w:hAnsi="Calibri"/>
      <w:sz w:val="22"/>
      <w:szCs w:val="22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0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2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77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8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926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3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1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4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5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6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7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8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9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0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61">
    <w:name w:val="Hyperlink"/>
    <w:uiPriority w:val="99"/>
    <w:rPr>
      <w:color w:val="0000FF"/>
      <w:u w:val="single"/>
    </w:rPr>
  </w:style>
  <w:style w:type="paragraph" w:styleId="962">
    <w:name w:val="footnote text"/>
    <w:basedOn w:val="797"/>
    <w:link w:val="963"/>
    <w:uiPriority w:val="99"/>
    <w:semiHidden/>
    <w:unhideWhenUsed/>
    <w:pPr>
      <w:spacing w:after="40"/>
    </w:pPr>
    <w:rPr>
      <w:sz w:val="18"/>
    </w:rPr>
  </w:style>
  <w:style w:type="character" w:styleId="963" w:customStyle="1">
    <w:name w:val="Текст сноски Знак"/>
    <w:link w:val="962"/>
    <w:uiPriority w:val="99"/>
    <w:rPr>
      <w:sz w:val="18"/>
    </w:rPr>
  </w:style>
  <w:style w:type="character" w:styleId="964">
    <w:name w:val="footnote reference"/>
    <w:uiPriority w:val="99"/>
    <w:unhideWhenUsed/>
    <w:rPr>
      <w:vertAlign w:val="superscript"/>
    </w:rPr>
  </w:style>
  <w:style w:type="paragraph" w:styleId="965">
    <w:name w:val="endnote text"/>
    <w:basedOn w:val="797"/>
    <w:link w:val="966"/>
    <w:uiPriority w:val="99"/>
    <w:semiHidden/>
    <w:unhideWhenUsed/>
    <w:rPr>
      <w:sz w:val="20"/>
    </w:rPr>
  </w:style>
  <w:style w:type="character" w:styleId="966" w:customStyle="1">
    <w:name w:val="Текст концевой сноски Знак"/>
    <w:link w:val="965"/>
    <w:uiPriority w:val="99"/>
    <w:rPr>
      <w:sz w:val="20"/>
    </w:rPr>
  </w:style>
  <w:style w:type="character" w:styleId="967">
    <w:name w:val="endnote reference"/>
    <w:uiPriority w:val="99"/>
    <w:semiHidden/>
    <w:unhideWhenUsed/>
    <w:rPr>
      <w:vertAlign w:val="superscript"/>
    </w:rPr>
  </w:style>
  <w:style w:type="paragraph" w:styleId="968">
    <w:name w:val="toc 1"/>
    <w:basedOn w:val="797"/>
    <w:next w:val="797"/>
    <w:uiPriority w:val="39"/>
    <w:unhideWhenUsed/>
    <w:pPr>
      <w:spacing w:after="57"/>
    </w:pPr>
  </w:style>
  <w:style w:type="paragraph" w:styleId="969">
    <w:name w:val="toc 2"/>
    <w:basedOn w:val="797"/>
    <w:next w:val="797"/>
    <w:uiPriority w:val="39"/>
    <w:unhideWhenUsed/>
    <w:pPr>
      <w:ind w:left="283"/>
      <w:spacing w:after="57"/>
    </w:pPr>
  </w:style>
  <w:style w:type="paragraph" w:styleId="970">
    <w:name w:val="toc 3"/>
    <w:basedOn w:val="797"/>
    <w:next w:val="797"/>
    <w:uiPriority w:val="39"/>
    <w:unhideWhenUsed/>
    <w:pPr>
      <w:ind w:left="567"/>
      <w:spacing w:after="57"/>
    </w:pPr>
  </w:style>
  <w:style w:type="paragraph" w:styleId="971">
    <w:name w:val="toc 4"/>
    <w:basedOn w:val="797"/>
    <w:next w:val="797"/>
    <w:uiPriority w:val="39"/>
    <w:unhideWhenUsed/>
    <w:pPr>
      <w:ind w:left="850"/>
      <w:spacing w:after="57"/>
    </w:pPr>
  </w:style>
  <w:style w:type="paragraph" w:styleId="972">
    <w:name w:val="toc 5"/>
    <w:basedOn w:val="797"/>
    <w:next w:val="797"/>
    <w:uiPriority w:val="39"/>
    <w:unhideWhenUsed/>
    <w:pPr>
      <w:ind w:left="1134"/>
      <w:spacing w:after="57"/>
    </w:pPr>
  </w:style>
  <w:style w:type="paragraph" w:styleId="973">
    <w:name w:val="toc 6"/>
    <w:basedOn w:val="797"/>
    <w:next w:val="797"/>
    <w:uiPriority w:val="39"/>
    <w:unhideWhenUsed/>
    <w:pPr>
      <w:ind w:left="1417"/>
      <w:spacing w:after="57"/>
    </w:pPr>
  </w:style>
  <w:style w:type="paragraph" w:styleId="974">
    <w:name w:val="toc 7"/>
    <w:basedOn w:val="797"/>
    <w:next w:val="797"/>
    <w:uiPriority w:val="39"/>
    <w:unhideWhenUsed/>
    <w:pPr>
      <w:ind w:left="1701"/>
      <w:spacing w:after="57"/>
    </w:pPr>
  </w:style>
  <w:style w:type="paragraph" w:styleId="975">
    <w:name w:val="toc 8"/>
    <w:basedOn w:val="797"/>
    <w:next w:val="797"/>
    <w:uiPriority w:val="39"/>
    <w:unhideWhenUsed/>
    <w:pPr>
      <w:ind w:left="1984"/>
      <w:spacing w:after="57"/>
    </w:pPr>
  </w:style>
  <w:style w:type="paragraph" w:styleId="976">
    <w:name w:val="toc 9"/>
    <w:basedOn w:val="797"/>
    <w:next w:val="797"/>
    <w:uiPriority w:val="39"/>
    <w:unhideWhenUsed/>
    <w:pPr>
      <w:ind w:left="2268"/>
      <w:spacing w:after="57"/>
    </w:pPr>
  </w:style>
  <w:style w:type="paragraph" w:styleId="977">
    <w:name w:val="TOC Heading"/>
    <w:uiPriority w:val="39"/>
    <w:unhideWhenUsed/>
    <w:rPr>
      <w:lang w:eastAsia="zh-CN"/>
    </w:rPr>
  </w:style>
  <w:style w:type="paragraph" w:styleId="978">
    <w:name w:val="table of figures"/>
    <w:basedOn w:val="797"/>
    <w:next w:val="797"/>
    <w:uiPriority w:val="99"/>
    <w:unhideWhenUsed/>
  </w:style>
  <w:style w:type="paragraph" w:styleId="979" w:customStyle="1">
    <w:name w:val="Содержимое таблицы"/>
    <w:basedOn w:val="797"/>
    <w:pPr>
      <w:widowControl w:val="off"/>
      <w:suppressLineNumbers/>
    </w:pPr>
    <w:rPr>
      <w:rFonts w:eastAsia="DejaVu Sans"/>
      <w:lang w:bidi="hi-IN" w:eastAsia="hi-IN"/>
    </w:rPr>
  </w:style>
  <w:style w:type="character" w:styleId="980" w:customStyle="1">
    <w:name w:val="Заголовок 1 Знак"/>
    <w:link w:val="798"/>
    <w:rPr>
      <w:b/>
      <w:spacing w:val="40"/>
      <w:sz w:val="28"/>
    </w:rPr>
  </w:style>
  <w:style w:type="paragraph" w:styleId="981" w:customStyle="1">
    <w:name w:val="Знак"/>
    <w:basedOn w:val="797"/>
    <w:pPr>
      <w:ind w:left="720" w:hanging="720"/>
      <w:jc w:val="both"/>
      <w:spacing w:after="160" w:line="240" w:lineRule="exact"/>
      <w:tabs>
        <w:tab w:val="num" w:pos="720" w:leader="none"/>
      </w:tabs>
    </w:pPr>
    <w:rPr>
      <w:rFonts w:ascii="Verdana" w:hAnsi="Verdana"/>
      <w:sz w:val="20"/>
      <w:szCs w:val="20"/>
      <w:lang w:val="en-US" w:eastAsia="en-US"/>
    </w:rPr>
  </w:style>
  <w:style w:type="paragraph" w:styleId="982" w:customStyle="1">
    <w:name w:val="Знак Знак Знак"/>
    <w:basedOn w:val="7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983" w:customStyle="1">
    <w:name w:val="Заголовок №2_"/>
    <w:link w:val="984"/>
    <w:rPr>
      <w:b/>
      <w:bCs/>
      <w:sz w:val="28"/>
      <w:szCs w:val="28"/>
      <w:shd w:val="clear" w:color="auto" w:fill="ffffff"/>
    </w:rPr>
  </w:style>
  <w:style w:type="paragraph" w:styleId="984" w:customStyle="1">
    <w:name w:val="Заголовок №2"/>
    <w:basedOn w:val="797"/>
    <w:link w:val="983"/>
    <w:pPr>
      <w:ind w:hanging="1760"/>
      <w:jc w:val="both"/>
      <w:spacing w:before="300" w:after="300" w:line="240" w:lineRule="atLeast"/>
      <w:shd w:val="clear" w:color="auto" w:fill="ffffff"/>
      <w:widowControl w:val="off"/>
      <w:outlineLvl w:val="1"/>
    </w:pPr>
    <w:rPr>
      <w:b/>
      <w:bCs/>
      <w:sz w:val="28"/>
      <w:szCs w:val="28"/>
      <w:lang w:val="en-US" w:eastAsia="en-US"/>
    </w:rPr>
  </w:style>
  <w:style w:type="paragraph" w:styleId="985" w:customStyle="1">
    <w:name w:val="Без интервала1"/>
    <w:qFormat/>
    <w:rPr>
      <w:rFonts w:ascii="Calibri" w:hAnsi="Calibri"/>
      <w:sz w:val="22"/>
      <w:szCs w:val="22"/>
    </w:rPr>
  </w:style>
  <w:style w:type="character" w:styleId="986" w:customStyle="1">
    <w:name w:val="Заголовок №4 (2)_"/>
    <w:link w:val="987"/>
    <w:rPr>
      <w:rFonts w:ascii="Microsoft Sans Serif" w:hAnsi="Microsoft Sans Serif" w:eastAsia="Microsoft Sans Serif"/>
      <w:sz w:val="19"/>
      <w:szCs w:val="19"/>
      <w:shd w:val="clear" w:color="auto" w:fill="ffffff"/>
    </w:rPr>
  </w:style>
  <w:style w:type="paragraph" w:styleId="987" w:customStyle="1">
    <w:name w:val="Заголовок №4 (2)"/>
    <w:basedOn w:val="797"/>
    <w:link w:val="986"/>
    <w:pPr>
      <w:ind w:hanging="160"/>
      <w:jc w:val="both"/>
      <w:spacing w:before="180" w:line="259" w:lineRule="exact"/>
      <w:shd w:val="clear" w:color="auto" w:fill="ffffff"/>
      <w:outlineLvl w:val="3"/>
    </w:pPr>
    <w:rPr>
      <w:rFonts w:ascii="Microsoft Sans Serif" w:hAnsi="Microsoft Sans Serif" w:eastAsia="Microsoft Sans Serif"/>
      <w:sz w:val="19"/>
      <w:szCs w:val="19"/>
      <w:lang w:val="en-US" w:eastAsia="en-US"/>
    </w:rPr>
  </w:style>
  <w:style w:type="character" w:styleId="988" w:customStyle="1">
    <w:name w:val="Основной текст (15)"/>
    <w:rPr>
      <w:rFonts w:ascii="Microsoft Sans Serif" w:hAnsi="Microsoft Sans Serif" w:eastAsia="Microsoft Sans Serif"/>
      <w:spacing w:val="10"/>
      <w:sz w:val="19"/>
      <w:szCs w:val="19"/>
    </w:rPr>
  </w:style>
  <w:style w:type="paragraph" w:styleId="989" w:customStyle="1">
    <w:name w:val="Без интервала;основа"/>
    <w:basedOn w:val="797"/>
    <w:link w:val="990"/>
    <w:rPr>
      <w:rFonts w:ascii="Calibri" w:hAnsi="Calibri"/>
      <w:i/>
      <w:iCs/>
      <w:sz w:val="20"/>
      <w:szCs w:val="20"/>
      <w:lang w:val="en-US" w:bidi="en-US" w:eastAsia="en-US"/>
    </w:rPr>
  </w:style>
  <w:style w:type="character" w:styleId="990" w:customStyle="1">
    <w:name w:val="Без интервала Знак;основа Знак;Без интервала1 Знак"/>
    <w:link w:val="989"/>
    <w:rPr>
      <w:rFonts w:ascii="Calibri" w:hAnsi="Calibri"/>
      <w:i/>
      <w:iCs/>
      <w:lang w:val="en-US" w:bidi="en-US" w:eastAsia="en-US"/>
    </w:rPr>
  </w:style>
  <w:style w:type="paragraph" w:styleId="991" w:customStyle="1">
    <w:name w:val="Default"/>
    <w:rPr>
      <w:color w:val="000000"/>
      <w:sz w:val="24"/>
      <w:szCs w:val="24"/>
    </w:rPr>
  </w:style>
  <w:style w:type="character" w:styleId="992" w:customStyle="1">
    <w:name w:val="Верхний колонтитул Знак"/>
    <w:link w:val="829"/>
    <w:uiPriority w:val="99"/>
    <w:rPr>
      <w:sz w:val="24"/>
    </w:rPr>
  </w:style>
  <w:style w:type="character" w:styleId="993" w:customStyle="1">
    <w:name w:val="Body text (2) + Bold;Spacing 2 pt"/>
    <w:rPr>
      <w:rFonts w:ascii="Times New Roman" w:hAnsi="Times New Roman" w:eastAsia="Times New Roman"/>
      <w:b/>
      <w:bCs/>
      <w:color w:val="000000"/>
      <w:spacing w:val="50"/>
      <w:position w:val="0"/>
      <w:sz w:val="28"/>
      <w:szCs w:val="28"/>
      <w:u w:val="none"/>
      <w:shd w:val="clear" w:color="auto" w:fill="ffffff"/>
      <w:lang w:val="ru-RU" w:bidi="ru-RU" w:eastAsia="ru-RU"/>
    </w:rPr>
  </w:style>
  <w:style w:type="character" w:styleId="994" w:customStyle="1">
    <w:name w:val="Body text (2) + Bold;Spacing 3 pt"/>
    <w:rPr>
      <w:rFonts w:ascii="Times New Roman" w:hAnsi="Times New Roman" w:eastAsia="Times New Roman"/>
      <w:b/>
      <w:bCs/>
      <w:color w:val="000000"/>
      <w:spacing w:val="60"/>
      <w:position w:val="0"/>
      <w:sz w:val="28"/>
      <w:szCs w:val="28"/>
      <w:u w:val="none"/>
      <w:shd w:val="clear" w:color="auto" w:fill="ffffff"/>
      <w:lang w:val="ru-RU" w:bidi="ru-RU" w:eastAsia="ru-RU"/>
    </w:rPr>
  </w:style>
  <w:style w:type="character" w:styleId="995" w:customStyle="1">
    <w:name w:val="Body text (2) + CordiaUPC;20 pt;Bold"/>
    <w:rPr>
      <w:rFonts w:ascii="CordiaUPC" w:hAnsi="CordiaUPC" w:eastAsia="CordiaUPC"/>
      <w:b/>
      <w:bCs/>
      <w:color w:val="000000"/>
      <w:spacing w:val="0"/>
      <w:position w:val="0"/>
      <w:sz w:val="40"/>
      <w:szCs w:val="40"/>
      <w:u w:val="none"/>
      <w:shd w:val="clear" w:color="auto" w:fill="ffffff"/>
      <w:lang w:val="ru-RU" w:bidi="ru-RU" w:eastAsia="ru-RU"/>
    </w:rPr>
  </w:style>
  <w:style w:type="character" w:styleId="996" w:customStyle="1">
    <w:name w:val="Body text (2) + Impact;11 pt"/>
    <w:rPr>
      <w:rFonts w:ascii="Impact" w:hAnsi="Impact" w:eastAsia="Impact"/>
      <w:color w:val="000000"/>
      <w:spacing w:val="0"/>
      <w:position w:val="0"/>
      <w:sz w:val="22"/>
      <w:szCs w:val="22"/>
      <w:u w:val="none"/>
      <w:shd w:val="clear" w:color="auto" w:fill="ffffff"/>
      <w:lang w:val="ru-RU" w:bidi="ru-RU" w:eastAsia="ru-RU"/>
    </w:rPr>
  </w:style>
  <w:style w:type="character" w:styleId="997" w:customStyle="1">
    <w:name w:val="Body text (2)_"/>
    <w:link w:val="998"/>
    <w:rPr>
      <w:sz w:val="28"/>
      <w:szCs w:val="28"/>
      <w:shd w:val="clear" w:color="auto" w:fill="ffffff"/>
    </w:rPr>
  </w:style>
  <w:style w:type="paragraph" w:styleId="998" w:customStyle="1">
    <w:name w:val="Body text (2)"/>
    <w:basedOn w:val="797"/>
    <w:link w:val="997"/>
    <w:pPr>
      <w:jc w:val="both"/>
      <w:spacing w:before="600" w:line="322" w:lineRule="exact"/>
      <w:shd w:val="clear" w:color="auto" w:fill="ffffff"/>
      <w:widowControl w:val="off"/>
    </w:pPr>
    <w:rPr>
      <w:sz w:val="28"/>
      <w:szCs w:val="28"/>
      <w:lang w:val="en-US" w:eastAsia="en-US"/>
    </w:rPr>
  </w:style>
  <w:style w:type="character" w:styleId="999" w:customStyle="1">
    <w:name w:val="extended-text__full"/>
    <w:basedOn w:val="807"/>
  </w:style>
  <w:style w:type="character" w:styleId="1000" w:customStyle="1">
    <w:name w:val="Body text (2) Exact"/>
    <w:rPr>
      <w:rFonts w:ascii="Times New Roman" w:hAnsi="Times New Roman" w:eastAsia="Times New Roman"/>
      <w:sz w:val="28"/>
      <w:szCs w:val="28"/>
      <w:u w:val="none"/>
    </w:rPr>
  </w:style>
  <w:style w:type="character" w:styleId="1001" w:customStyle="1">
    <w:name w:val="Body text (2) + Bold;Spacing 3 pt"/>
    <w:rPr>
      <w:b/>
      <w:bCs/>
      <w:color w:val="000000"/>
      <w:spacing w:val="60"/>
      <w:position w:val="0"/>
      <w:sz w:val="28"/>
      <w:szCs w:val="28"/>
      <w:shd w:val="clear" w:color="auto" w:fill="ffffff"/>
      <w:lang w:val="ru-RU" w:bidi="ru-RU" w:eastAsia="ru-RU"/>
    </w:rPr>
  </w:style>
  <w:style w:type="character" w:styleId="1002" w:customStyle="1">
    <w:name w:val="Body text (5)_"/>
    <w:link w:val="1004"/>
    <w:rPr>
      <w:b/>
      <w:bCs/>
      <w:sz w:val="28"/>
      <w:szCs w:val="28"/>
      <w:shd w:val="clear" w:color="auto" w:fill="ffffff"/>
    </w:rPr>
  </w:style>
  <w:style w:type="character" w:styleId="1003" w:customStyle="1">
    <w:name w:val="Body text (2) + FrankRuehl;7 pt"/>
    <w:rPr>
      <w:rFonts w:ascii="FrankRuehl" w:hAnsi="FrankRuehl" w:eastAsia="FrankRuehl"/>
      <w:color w:val="000000"/>
      <w:spacing w:val="0"/>
      <w:position w:val="0"/>
      <w:sz w:val="14"/>
      <w:szCs w:val="14"/>
      <w:u w:val="none"/>
      <w:shd w:val="clear" w:color="auto" w:fill="ffffff"/>
      <w:lang w:val="ru-RU" w:bidi="ru-RU" w:eastAsia="ru-RU"/>
    </w:rPr>
  </w:style>
  <w:style w:type="paragraph" w:styleId="1004" w:customStyle="1">
    <w:name w:val="Body text (5)"/>
    <w:basedOn w:val="797"/>
    <w:link w:val="1002"/>
    <w:pPr>
      <w:jc w:val="center"/>
      <w:spacing w:before="540" w:after="540" w:line="322" w:lineRule="exact"/>
      <w:shd w:val="clear" w:color="auto" w:fill="ffffff"/>
      <w:widowControl w:val="off"/>
    </w:pPr>
    <w:rPr>
      <w:b/>
      <w:bCs/>
      <w:sz w:val="28"/>
      <w:szCs w:val="28"/>
      <w:lang w:val="en-US" w:eastAsia="en-US"/>
    </w:rPr>
  </w:style>
  <w:style w:type="character" w:styleId="1005" w:customStyle="1">
    <w:name w:val="Body text (2) + 12 pt"/>
    <w:rPr>
      <w:rFonts w:ascii="Times New Roman" w:hAnsi="Times New Roman" w:eastAsia="Times New Roman"/>
      <w:color w:val="000000"/>
      <w:spacing w:val="0"/>
      <w:position w:val="0"/>
      <w:sz w:val="24"/>
      <w:szCs w:val="24"/>
      <w:u w:val="none"/>
      <w:shd w:val="clear" w:color="auto" w:fill="ffffff"/>
      <w:lang w:val="ru-RU" w:bidi="ru-RU" w:eastAsia="ru-RU"/>
    </w:rPr>
  </w:style>
  <w:style w:type="character" w:styleId="1006" w:customStyle="1">
    <w:name w:val="extended-text__short"/>
    <w:basedOn w:val="807"/>
  </w:style>
  <w:style w:type="character" w:styleId="1007" w:customStyle="1">
    <w:name w:val="Основной текст (2)_"/>
    <w:link w:val="1008"/>
    <w:rPr>
      <w:sz w:val="26"/>
      <w:szCs w:val="26"/>
      <w:shd w:val="clear" w:color="auto" w:fill="ffffff"/>
    </w:rPr>
  </w:style>
  <w:style w:type="paragraph" w:styleId="1008" w:customStyle="1">
    <w:name w:val="Основной текст (2)1"/>
    <w:basedOn w:val="797"/>
    <w:link w:val="1007"/>
    <w:pPr>
      <w:jc w:val="both"/>
      <w:spacing w:before="300" w:after="540" w:line="240" w:lineRule="atLeast"/>
      <w:shd w:val="clear" w:color="auto" w:fill="ffffff"/>
      <w:widowControl w:val="off"/>
    </w:pPr>
    <w:rPr>
      <w:sz w:val="26"/>
      <w:szCs w:val="26"/>
      <w:lang w:val="en-US" w:eastAsia="en-US"/>
    </w:rPr>
  </w:style>
  <w:style w:type="character" w:styleId="1009">
    <w:name w:val="Emphasis"/>
    <w:rPr>
      <w:i/>
      <w:iCs/>
    </w:rPr>
  </w:style>
  <w:style w:type="character" w:styleId="1010" w:customStyle="1">
    <w:name w:val="Название Знак"/>
    <w:link w:val="821"/>
    <w:rPr>
      <w:rFonts w:ascii="Cambria" w:hAnsi="Cambria" w:eastAsia="Times New Roman"/>
      <w:b/>
      <w:bCs/>
      <w:sz w:val="32"/>
      <w:szCs w:val="32"/>
    </w:rPr>
  </w:style>
  <w:style w:type="character" w:styleId="1011" w:customStyle="1">
    <w:name w:val="Подзаголовок Знак"/>
    <w:link w:val="823"/>
    <w:rPr>
      <w:rFonts w:ascii="Cambria" w:hAnsi="Cambria" w:eastAsia="Times New Roman"/>
      <w:sz w:val="24"/>
      <w:szCs w:val="24"/>
    </w:rPr>
  </w:style>
  <w:style w:type="character" w:styleId="1012" w:customStyle="1">
    <w:name w:val="Body text (4)_"/>
    <w:link w:val="1018"/>
    <w:rPr>
      <w:b/>
      <w:bCs/>
      <w:sz w:val="22"/>
      <w:szCs w:val="22"/>
      <w:shd w:val="clear" w:color="auto" w:fill="ffffff"/>
    </w:rPr>
  </w:style>
  <w:style w:type="character" w:styleId="1013" w:customStyle="1">
    <w:name w:val="Heading #3_"/>
    <w:link w:val="1019"/>
    <w:rPr>
      <w:b/>
      <w:bCs/>
      <w:sz w:val="28"/>
      <w:szCs w:val="28"/>
      <w:shd w:val="clear" w:color="auto" w:fill="ffffff"/>
    </w:rPr>
  </w:style>
  <w:style w:type="character" w:styleId="1014" w:customStyle="1">
    <w:name w:val="Body text (2) + 8;5 pt;Italic;Spacing 0 pt"/>
    <w:rPr>
      <w:rFonts w:ascii="Times New Roman" w:hAnsi="Times New Roman" w:eastAsia="Times New Roman"/>
      <w:i/>
      <w:iCs/>
      <w:color w:val="000000"/>
      <w:spacing w:val="-10"/>
      <w:position w:val="0"/>
      <w:sz w:val="17"/>
      <w:szCs w:val="17"/>
      <w:u w:val="none"/>
      <w:shd w:val="clear" w:color="auto" w:fill="ffffff"/>
      <w:lang w:val="ru-RU" w:bidi="ru-RU" w:eastAsia="ru-RU"/>
    </w:rPr>
  </w:style>
  <w:style w:type="character" w:styleId="1015" w:customStyle="1">
    <w:name w:val="Body text (2) + Trebuchet MS;8;5 pt;Bold;Spacing 0 pt"/>
    <w:rPr>
      <w:rFonts w:ascii="Trebuchet MS" w:hAnsi="Trebuchet MS" w:eastAsia="Trebuchet MS"/>
      <w:b/>
      <w:bCs/>
      <w:color w:val="000000"/>
      <w:spacing w:val="-10"/>
      <w:position w:val="0"/>
      <w:sz w:val="17"/>
      <w:szCs w:val="17"/>
      <w:u w:val="none"/>
      <w:shd w:val="clear" w:color="auto" w:fill="ffffff"/>
      <w:lang w:val="ru-RU" w:bidi="ru-RU" w:eastAsia="ru-RU"/>
    </w:rPr>
  </w:style>
  <w:style w:type="character" w:styleId="1016" w:customStyle="1">
    <w:name w:val="Body text (7)_"/>
    <w:link w:val="1020"/>
    <w:rPr>
      <w:rFonts w:ascii="Verdana" w:hAnsi="Verdana" w:eastAsia="Verdana"/>
      <w:sz w:val="8"/>
      <w:szCs w:val="8"/>
      <w:shd w:val="clear" w:color="auto" w:fill="ffffff"/>
    </w:rPr>
  </w:style>
  <w:style w:type="character" w:styleId="1017" w:customStyle="1">
    <w:name w:val="Body text (7) + 5;5 pt"/>
    <w:rPr>
      <w:rFonts w:ascii="Verdana" w:hAnsi="Verdana" w:eastAsia="Verdana"/>
      <w:b/>
      <w:bCs/>
      <w:color w:val="000000"/>
      <w:spacing w:val="0"/>
      <w:position w:val="0"/>
      <w:sz w:val="11"/>
      <w:szCs w:val="11"/>
      <w:shd w:val="clear" w:color="auto" w:fill="ffffff"/>
      <w:lang w:val="ru-RU" w:bidi="ru-RU" w:eastAsia="ru-RU"/>
    </w:rPr>
  </w:style>
  <w:style w:type="paragraph" w:styleId="1018" w:customStyle="1">
    <w:name w:val="Body text (4)"/>
    <w:basedOn w:val="797"/>
    <w:link w:val="1012"/>
    <w:pPr>
      <w:jc w:val="center"/>
      <w:spacing w:before="300" w:after="540" w:line="0" w:lineRule="atLeast"/>
      <w:shd w:val="clear" w:color="auto" w:fill="ffffff"/>
      <w:widowControl w:val="off"/>
    </w:pPr>
    <w:rPr>
      <w:b/>
      <w:bCs/>
      <w:sz w:val="22"/>
      <w:szCs w:val="22"/>
      <w:lang w:val="en-US" w:eastAsia="en-US"/>
    </w:rPr>
  </w:style>
  <w:style w:type="paragraph" w:styleId="1019" w:customStyle="1">
    <w:name w:val="Heading #3"/>
    <w:basedOn w:val="797"/>
    <w:link w:val="1013"/>
    <w:pPr>
      <w:jc w:val="center"/>
      <w:spacing w:before="300" w:after="60" w:line="0" w:lineRule="atLeast"/>
      <w:shd w:val="clear" w:color="auto" w:fill="ffffff"/>
      <w:widowControl w:val="off"/>
      <w:outlineLvl w:val="2"/>
    </w:pPr>
    <w:rPr>
      <w:b/>
      <w:bCs/>
      <w:sz w:val="28"/>
      <w:szCs w:val="28"/>
      <w:lang w:val="en-US" w:eastAsia="en-US"/>
    </w:rPr>
  </w:style>
  <w:style w:type="paragraph" w:styleId="1020" w:customStyle="1">
    <w:name w:val="Body text (7)"/>
    <w:basedOn w:val="797"/>
    <w:link w:val="1016"/>
    <w:pPr>
      <w:spacing w:line="0" w:lineRule="atLeast"/>
      <w:shd w:val="clear" w:color="auto" w:fill="ffffff"/>
      <w:widowControl w:val="off"/>
    </w:pPr>
    <w:rPr>
      <w:rFonts w:ascii="Verdana" w:hAnsi="Verdana" w:eastAsia="Verdana"/>
      <w:sz w:val="8"/>
      <w:szCs w:val="8"/>
      <w:lang w:val="en-US" w:eastAsia="en-US"/>
    </w:rPr>
  </w:style>
  <w:style w:type="paragraph" w:styleId="1021" w:customStyle="1">
    <w:name w:val="docdata"/>
    <w:pPr>
      <w:spacing w:before="100" w:beforeAutospacing="1" w:after="100" w:afterAutospacing="1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</w:rPr>
  </w:style>
  <w:style w:type="paragraph" w:styleId="1022">
    <w:name w:val="Normal (Web)"/>
    <w:uiPriority w:val="99"/>
    <w:unhideWhenUsed/>
    <w:pPr>
      <w:spacing w:before="100" w:beforeAutospacing="1" w:after="100" w:afterAutospacing="1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</w:rPr>
  </w:style>
  <w:style w:type="paragraph" w:styleId="1023">
    <w:name w:val="Plain Text"/>
    <w:unhideWhenUsed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ourier New" w:hAnsi="Courier New"/>
    </w:rPr>
  </w:style>
  <w:style w:type="paragraph" w:styleId="1024" w:customStyle="1">
    <w:name w:val="WW-Базовый"/>
    <w:pPr>
      <w:spacing w:after="200" w:line="276" w:lineRule="auto"/>
      <w:widowControl w:val="off"/>
      <w:tabs>
        <w:tab w:val="left" w:pos="709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Liberation Serif" w:hAnsi="Liberation Serif" w:cs="DejaVu Sans" w:eastAsia="DejaVu Sans"/>
      <w:sz w:val="24"/>
      <w:szCs w:val="24"/>
      <w:lang w:bidi="hi-IN" w:eastAsia="hi-IN"/>
    </w:rPr>
  </w:style>
  <w:style w:type="paragraph" w:styleId="1025" w:customStyle="1">
    <w:name w:val="ConsPlusTitle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cs="Arial" w:eastAsia="Arial"/>
      <w:b/>
      <w:bCs/>
      <w:sz w:val="24"/>
      <w:szCs w:val="24"/>
      <w:lang w:bidi="ru-RU" w:eastAsia="zh-CN"/>
    </w:rPr>
  </w:style>
  <w:style w:type="paragraph" w:styleId="1026" w:customStyle="1">
    <w:name w:val="ConsPlusNormal"/>
    <w:pPr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</w:rPr>
  </w:style>
  <w:style w:type="table" w:styleId="1027">
    <w:name w:val="Grid Table Light"/>
    <w:basedOn w:val="808"/>
    <w:uiPriority w:val="40"/>
    <w:tblPr>
      <w:tblInd w:w="0" w:type="dxa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1028" w:customStyle="1">
    <w:name w:val="Нет списка1"/>
    <w:next w:val="809"/>
    <w:uiPriority w:val="99"/>
    <w:semiHidden/>
    <w:unhideWhenUsed/>
  </w:style>
  <w:style w:type="paragraph" w:styleId="1029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1030" w:customStyle="1">
    <w:name w:val="ConsPlusCell"/>
    <w:pPr>
      <w:widowControl w:val="off"/>
    </w:pPr>
    <w:rPr>
      <w:rFonts w:ascii="Courier New" w:hAnsi="Courier New" w:cs="Courier New"/>
    </w:rPr>
  </w:style>
  <w:style w:type="paragraph" w:styleId="1031" w:customStyle="1">
    <w:name w:val="ConsPlusDocList"/>
    <w:pPr>
      <w:widowControl w:val="off"/>
    </w:pPr>
    <w:rPr>
      <w:rFonts w:ascii="Calibri" w:hAnsi="Calibri" w:cs="Calibri"/>
      <w:sz w:val="22"/>
    </w:rPr>
  </w:style>
  <w:style w:type="paragraph" w:styleId="1032" w:customStyle="1">
    <w:name w:val="ConsPlusTitlePage"/>
    <w:pPr>
      <w:widowControl w:val="off"/>
    </w:pPr>
    <w:rPr>
      <w:rFonts w:ascii="Tahoma" w:hAnsi="Tahoma" w:cs="Tahoma"/>
    </w:rPr>
  </w:style>
  <w:style w:type="paragraph" w:styleId="1033" w:customStyle="1">
    <w:name w:val="ConsPlusJurTerm"/>
    <w:pPr>
      <w:widowControl w:val="off"/>
    </w:pPr>
    <w:rPr>
      <w:rFonts w:ascii="Tahoma" w:hAnsi="Tahoma" w:cs="Tahoma"/>
      <w:sz w:val="26"/>
    </w:rPr>
  </w:style>
  <w:style w:type="paragraph" w:styleId="1034" w:customStyle="1">
    <w:name w:val="ConsPlusTextList"/>
    <w:pPr>
      <w:widowControl w:val="off"/>
    </w:pPr>
    <w:rPr>
      <w:rFonts w:ascii="Arial" w:hAnsi="Arial" w:cs="Arial"/>
    </w:rPr>
  </w:style>
  <w:style w:type="character" w:styleId="1035">
    <w:name w:val="annotation reference"/>
    <w:uiPriority w:val="99"/>
    <w:semiHidden/>
    <w:unhideWhenUsed/>
    <w:rPr>
      <w:sz w:val="16"/>
      <w:szCs w:val="16"/>
    </w:rPr>
  </w:style>
  <w:style w:type="paragraph" w:styleId="1036">
    <w:name w:val="annotation text"/>
    <w:basedOn w:val="797"/>
    <w:link w:val="1037"/>
    <w:uiPriority w:val="99"/>
    <w:semiHidden/>
    <w:unhideWhenUsed/>
    <w:pPr>
      <w:spacing w:after="200"/>
    </w:pPr>
    <w:rPr>
      <w:rFonts w:ascii="Calibri" w:hAnsi="Calibri"/>
      <w:sz w:val="20"/>
      <w:szCs w:val="20"/>
    </w:rPr>
  </w:style>
  <w:style w:type="character" w:styleId="1037" w:customStyle="1">
    <w:name w:val="Текст примечания Знак"/>
    <w:link w:val="1036"/>
    <w:uiPriority w:val="99"/>
    <w:semiHidden/>
    <w:rPr>
      <w:rFonts w:ascii="Calibri" w:hAnsi="Calibri"/>
    </w:rPr>
  </w:style>
  <w:style w:type="paragraph" w:styleId="1038">
    <w:name w:val="annotation subject"/>
    <w:basedOn w:val="1036"/>
    <w:next w:val="1036"/>
    <w:link w:val="1039"/>
    <w:uiPriority w:val="99"/>
    <w:semiHidden/>
    <w:unhideWhenUsed/>
    <w:rPr>
      <w:b/>
      <w:bCs/>
    </w:rPr>
  </w:style>
  <w:style w:type="character" w:styleId="1039" w:customStyle="1">
    <w:name w:val="Тема примечания Знак"/>
    <w:link w:val="1038"/>
    <w:uiPriority w:val="99"/>
    <w:semiHidden/>
    <w:rPr>
      <w:rFonts w:ascii="Calibri" w:hAnsi="Calibri"/>
      <w:b/>
      <w:bCs/>
    </w:rPr>
  </w:style>
  <w:style w:type="paragraph" w:styleId="1040">
    <w:name w:val="Balloon Text"/>
    <w:basedOn w:val="797"/>
    <w:link w:val="104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1041" w:customStyle="1">
    <w:name w:val="Текст выноски Знак"/>
    <w:link w:val="1040"/>
    <w:uiPriority w:val="99"/>
    <w:semiHidden/>
    <w:rPr>
      <w:rFonts w:ascii="Segoe UI" w:hAnsi="Segoe UI" w:cs="Segoe UI"/>
      <w:sz w:val="18"/>
      <w:szCs w:val="18"/>
    </w:rPr>
  </w:style>
  <w:style w:type="table" w:styleId="1042" w:customStyle="1">
    <w:name w:val="Table Normal"/>
    <w:uiPriority w:val="2"/>
    <w:semiHidden/>
    <w:qFormat/>
    <w:pPr>
      <w:widowControl w:val="off"/>
    </w:pPr>
    <w:rPr>
      <w:rFonts w:ascii="Calibri" w:hAnsi="Calibri" w:eastAsia="Calibri"/>
      <w:sz w:val="22"/>
      <w:szCs w:val="22"/>
      <w:lang w:val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1043" w:customStyle="1">
    <w:name w:val="Table Paragraph"/>
    <w:basedOn w:val="797"/>
    <w:uiPriority w:val="1"/>
    <w:qFormat/>
    <w:pPr>
      <w:widowControl w:val="off"/>
    </w:pPr>
    <w:rPr>
      <w:sz w:val="22"/>
      <w:szCs w:val="22"/>
    </w:rPr>
  </w:style>
  <w:style w:type="paragraph" w:styleId="1044">
    <w:name w:val="Body Text"/>
    <w:basedOn w:val="797"/>
    <w:link w:val="1045"/>
    <w:unhideWhenUsed/>
    <w:pPr>
      <w:spacing w:after="120" w:line="276" w:lineRule="auto"/>
    </w:pPr>
    <w:rPr>
      <w:rFonts w:ascii="Calibri" w:hAnsi="Calibri"/>
      <w:sz w:val="22"/>
      <w:szCs w:val="22"/>
    </w:rPr>
  </w:style>
  <w:style w:type="character" w:styleId="1045" w:customStyle="1">
    <w:name w:val="Основной текст Знак"/>
    <w:link w:val="1044"/>
    <w:rPr>
      <w:rFonts w:ascii="Calibri" w:hAnsi="Calibri"/>
      <w:sz w:val="22"/>
      <w:szCs w:val="22"/>
    </w:rPr>
  </w:style>
  <w:style w:type="character" w:styleId="1046">
    <w:name w:val="Strong"/>
    <w:uiPriority w:val="22"/>
    <w:qFormat/>
    <w:rPr>
      <w:b/>
      <w:bCs/>
    </w:rPr>
  </w:style>
  <w:style w:type="table" w:styleId="1047" w:customStyle="1">
    <w:name w:val="Сетка таблицы1"/>
    <w:basedOn w:val="808"/>
    <w:next w:val="835"/>
    <w:uiPriority w:val="59"/>
    <w:rPr>
      <w:rFonts w:ascii="Calibri" w:hAnsi="Calibri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48" w:customStyle="1">
    <w:name w:val="Сетка таблицы11"/>
    <w:basedOn w:val="808"/>
    <w:next w:val="835"/>
    <w:uiPriority w:val="99"/>
    <w:rPr>
      <w:rFonts w:ascii="Calibri" w:hAnsi="Calibri" w:eastAsia="Calibri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049" w:customStyle="1">
    <w:name w:val="Знак1"/>
    <w:basedOn w:val="7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1050" w:customStyle="1">
    <w:name w:val="Heading"/>
    <w:pPr>
      <w:widowControl w:val="off"/>
    </w:pPr>
    <w:rPr>
      <w:rFonts w:ascii="Arial" w:hAnsi="Arial" w:cs="Arial"/>
      <w:b/>
      <w:bCs/>
      <w:sz w:val="22"/>
      <w:szCs w:val="22"/>
    </w:rPr>
  </w:style>
  <w:style w:type="character" w:styleId="1051" w:customStyle="1">
    <w:name w:val="Без интервала Знак"/>
    <w:link w:val="820"/>
    <w:uiPriority w:val="1"/>
    <w:rPr>
      <w:lang w:eastAsia="zh-CN"/>
    </w:rPr>
  </w:style>
  <w:style w:type="paragraph" w:styleId="1052" w:customStyle="1">
    <w:name w:val="Основной текст (2)"/>
    <w:basedOn w:val="797"/>
    <w:pPr>
      <w:ind w:hanging="1220"/>
      <w:jc w:val="center"/>
      <w:spacing w:after="340" w:line="310" w:lineRule="exact"/>
      <w:shd w:val="clear" w:color="auto" w:fill="ffffff"/>
      <w:widowControl w:val="off"/>
    </w:pPr>
    <w:rPr>
      <w:rFonts w:ascii="Calibri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file:///C:\Users\l.svechnikova\Desktop\&#1050;&#1054;&#1053;&#1050;&#1059;&#1056;&#1057;%20&#1087;&#1077;&#1076;&#1084;&#1072;&#1089;&#1090;&#1077;&#1088;&#1089;&#1090;&#1074;&#1072;%202022\&#1055;&#1086;&#1089;&#1090;&#1072;&#1085;&#1086;&#1074;&#1083;&#1077;&#1085;&#1080;&#1077;%20&#1050;&#1054;&#1053;&#1050;&#1059;&#1056;&#1057;%20&#1087;&#1077;&#1076;&#1084;&#1072;&#1089;&#1090;&#1077;&#1088;&#1089;&#1090;&#1074;&#1072;.docx" TargetMode="External"/><Relationship Id="rId10" Type="http://schemas.openxmlformats.org/officeDocument/2006/relationships/hyperlink" Target="consultantplus://offline/ref=2E1882AEF6B246E32922B1124904F6EB2A46FA3DC3F55CBC2C90B876B809D7E89F5CCF043F2A7121357D5D5E049D40C3D32F4BB6BF194F5Cl0V2J" TargetMode="External"/><Relationship Id="rId11" Type="http://schemas.openxmlformats.org/officeDocument/2006/relationships/hyperlink" Target="http://taz-edu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file:///C:\Users\l.svechnikova\Desktop\&#1050;&#1054;&#1053;&#1050;&#1059;&#1056;&#1057;%20&#1087;&#1077;&#1076;&#1084;&#1072;&#1089;&#1090;&#1077;&#1088;&#1089;&#1090;&#1074;&#1072;%202022\&#1055;&#1086;&#1089;&#1090;&#1072;&#1085;&#1086;&#1074;&#1083;&#1077;&#1085;&#1080;&#1077;%20&#1050;&#1054;&#1053;&#1050;&#1059;&#1056;&#1057;%20&#1087;&#1077;&#1076;&#1084;&#1072;&#1089;&#1090;&#1077;&#1088;&#1089;&#1090;&#1074;&#1072;.docx" TargetMode="External"/><Relationship Id="rId2" Type="http://schemas.openxmlformats.org/officeDocument/2006/relationships/hyperlink" Target="file:///C:\Users\l.svechnikova\Desktop\&#1050;&#1054;&#1053;&#1050;&#1059;&#1056;&#1057;%20&#1087;&#1077;&#1076;&#1084;&#1072;&#1089;&#1090;&#1077;&#1088;&#1089;&#1090;&#1074;&#1072;%202022\&#1055;&#1086;&#1089;&#1090;&#1072;&#1085;&#1086;&#1074;&#1083;&#1077;&#1085;&#1080;&#1077;%20&#1050;&#1054;&#1053;&#1050;&#1059;&#1056;&#1057;%20&#1087;&#1077;&#1076;&#1084;&#1072;&#1089;&#1090;&#1077;&#1088;&#1089;&#1090;&#1074;&#1072;.docx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141</cp:revision>
  <dcterms:created xsi:type="dcterms:W3CDTF">2022-12-15T04:38:00Z</dcterms:created>
  <dcterms:modified xsi:type="dcterms:W3CDTF">2023-01-27T12:37:33Z</dcterms:modified>
</cp:coreProperties>
</file>