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2" w:rsidRPr="00EB7183" w:rsidRDefault="00716842" w:rsidP="00EB7183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b/>
          <w:sz w:val="28"/>
          <w:szCs w:val="28"/>
        </w:rPr>
        <w:t>ПОЛОЖЕНИЕ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16842" w:rsidRPr="00EB7183" w:rsidRDefault="00716842" w:rsidP="00EB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EB7183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EB7183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:rsidR="00716842" w:rsidRPr="00EB7183" w:rsidRDefault="00716842" w:rsidP="00EB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6842" w:rsidRPr="00EB7183" w:rsidRDefault="00716842" w:rsidP="00EB7183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 Положение о муниципальном конкурсе педагогического мастерства устанавливает организационную модель проведения муниципального конкурса педагогического мастерства (далее – конкурс) на территории Тазовского района</w:t>
      </w:r>
    </w:p>
    <w:p w:rsidR="00716842" w:rsidRPr="00EB7183" w:rsidRDefault="00716842" w:rsidP="00EB7183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 Учредителями конкурса являются Департамент образования  Администрации Тазовского района, районная организация Профсоюза работников народного образования и науки Российской Федерации (далее– районный Профсоюз образования).</w:t>
      </w:r>
    </w:p>
    <w:p w:rsidR="00716842" w:rsidRPr="00EB7183" w:rsidRDefault="00716842" w:rsidP="00EB7183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 Конкурс педагогического мастерства является ежегодным и проводится в</w:t>
      </w:r>
      <w:r w:rsidRPr="00EB7183">
        <w:rPr>
          <w:rFonts w:ascii="PT Astra Serif" w:hAnsi="PT Astra Serif"/>
          <w:sz w:val="28"/>
          <w:szCs w:val="28"/>
        </w:rPr>
        <w:t xml:space="preserve"> целях повышения престижа педагогической профессии в обществе, обеспечения развития конкурсного движения педагогических работников общеобразовательных организаций, представления педагогическому сообществу лучших образцов педагогической деятельности, содействия профессиональному развитию педагогов, создания условий для самовыражения творческой и профессиональной индивидуальности педагогических работников муниципальных образовательных организаций.</w:t>
      </w:r>
    </w:p>
    <w:p w:rsidR="00716842" w:rsidRPr="00EB7183" w:rsidRDefault="00716842" w:rsidP="00EB7183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 xml:space="preserve"> Информационным ресурсом конкурса, где размещаются новости и другая информация, связанная с конкурсом, является сайт </w:t>
      </w:r>
      <w:hyperlink r:id="rId7" w:history="1">
        <w:r w:rsidRPr="00EB7183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taz-edu.ru</w:t>
      </w:r>
      <w:r w:rsidRPr="00EB7183">
        <w:rPr>
          <w:rFonts w:ascii="PT Astra Serif" w:hAnsi="PT Astra Serif"/>
          <w:bCs/>
          <w:sz w:val="28"/>
          <w:szCs w:val="28"/>
        </w:rPr>
        <w:t xml:space="preserve"> (далее – сайт конкурса).</w:t>
      </w:r>
    </w:p>
    <w:p w:rsidR="00716842" w:rsidRPr="00EB7183" w:rsidRDefault="00716842" w:rsidP="00EB718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 </w:t>
      </w:r>
      <w:r w:rsidRPr="00EB7183">
        <w:rPr>
          <w:rFonts w:ascii="PT Astra Serif" w:hAnsi="PT Astra Serif"/>
          <w:sz w:val="28"/>
          <w:szCs w:val="28"/>
        </w:rPr>
        <w:t>В настоящем Положении используются следующие понятия:</w:t>
      </w:r>
    </w:p>
    <w:p w:rsidR="00716842" w:rsidRPr="00EB7183" w:rsidRDefault="00716842" w:rsidP="00EB71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1.5.1. конкурс –  это открытое публичное соревнование педагогических работников, имеющее целью выделить наилучших из числа участников из</w:t>
      </w:r>
      <w:r w:rsidRPr="00EB7183">
        <w:rPr>
          <w:rFonts w:ascii="PT Astra Serif" w:eastAsia="Calibri" w:hAnsi="PT Astra Serif"/>
          <w:sz w:val="28"/>
          <w:szCs w:val="28"/>
        </w:rPr>
        <w:t xml:space="preserve"> образовательных организаций Тазовского района</w:t>
      </w:r>
      <w:r w:rsidRPr="00EB7183">
        <w:rPr>
          <w:rFonts w:ascii="PT Astra Serif" w:hAnsi="PT Astra Serif"/>
          <w:sz w:val="28"/>
          <w:szCs w:val="28"/>
        </w:rPr>
        <w:t>, являющееся этапом повышения профессионализма педагогов и внедрением в муниципальную  практику новых интересных методик и подходов к преподаванию;</w:t>
      </w:r>
    </w:p>
    <w:p w:rsidR="00716842" w:rsidRPr="00EB7183" w:rsidRDefault="00716842" w:rsidP="00EB7183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1.5.2. муниципальный этап конкурса – это открытое публичное соревнование педагогических работников муниципального образования, имеющее целью выделить наилучших из числа участников, являющееся этапом повышения профессионализма педагогов и внедрением в  муниципальную педагогическую практику новых интересных методик и подходов к преподаванию;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1.5.3. организаторы конкурса – это члены оргкомитета конкурса, состав и функции которого указаны в пунктах 3.2,  3.3 настоящего Положения;</w:t>
      </w:r>
    </w:p>
    <w:p w:rsidR="00716842" w:rsidRPr="00EB7183" w:rsidRDefault="00716842" w:rsidP="00EB7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1.5.4. победитель – участник конкурса, набравший наибольшее количество баллов по итогам всех конкурсных испытаний очного и заочного туров;</w:t>
      </w:r>
    </w:p>
    <w:p w:rsidR="00716842" w:rsidRPr="00EB7183" w:rsidRDefault="00716842" w:rsidP="00EB7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1.5.5. призеры – участники конкурса, занявшие 2 и 3 места по результатам всех конкурсных испытаний очного и заочного туров;</w:t>
      </w:r>
    </w:p>
    <w:p w:rsidR="00716842" w:rsidRPr="00EB7183" w:rsidRDefault="00716842" w:rsidP="00EB7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1.5.6.  участники конкурса – это педагогические работники муниципальных образовательных организаций района, ставшие победителями институционального этапа конкурса;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 xml:space="preserve">1.5.7. жюри – это комиссия, состоящая из высококвалифицированных специалистов, определяющая лауреатов, призеров, победителя конкурса, работающая в пределах единой системы критериев оценки испытаний, подразделяющаяся на следующие группы: 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большое жюри (государственные гражданские служащие Департамента образования Администрации Тазовского района, аппарата районного  Профсоюза образования, представители общественных организаций);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предметное жюри (создается при необходимости) (высококвалифицированные специалисты в соответствующей сфере деятельности);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EB7183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EB7183">
        <w:rPr>
          <w:rFonts w:ascii="PT Astra Serif" w:hAnsi="PT Astra Serif"/>
          <w:b/>
          <w:bCs/>
          <w:sz w:val="28"/>
          <w:szCs w:val="28"/>
        </w:rPr>
        <w:t>. Участники конкурса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2.1. Конкурс проводится по шести номинациям: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«Учитель года»;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«Воспитатель года»;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«Педагогический дебют»;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«Лучший директор школы»;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716842" w:rsidRPr="00EB7183" w:rsidRDefault="00716842" w:rsidP="00EB7183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2.2.</w:t>
      </w:r>
      <w:r w:rsidRPr="00EB7183">
        <w:rPr>
          <w:rFonts w:ascii="PT Astra Serif" w:hAnsi="PT Astra Serif"/>
          <w:sz w:val="28"/>
          <w:szCs w:val="28"/>
        </w:rPr>
        <w:tab/>
        <w:t> Принять участие в конкурсе могут:</w:t>
      </w:r>
    </w:p>
    <w:p w:rsidR="00716842" w:rsidRPr="00EB7183" w:rsidRDefault="00716842" w:rsidP="00EB71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- </w:t>
      </w:r>
      <w:r w:rsidRPr="00EB7183">
        <w:rPr>
          <w:rFonts w:ascii="PT Astra Serif" w:hAnsi="PT Astra Serif"/>
          <w:sz w:val="28"/>
          <w:szCs w:val="28"/>
        </w:rPr>
        <w:t xml:space="preserve">в номинации «Учитель года» – педагогические работники общеобразовательных организаций, реализующих общеобразовательные программы в муниципальных образовательных организациях, педагогический стаж которых 5 и более лет </w:t>
      </w:r>
      <w:r w:rsidRPr="00EB7183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EB7183">
        <w:rPr>
          <w:rFonts w:ascii="PT Astra Serif" w:hAnsi="PT Astra Serif"/>
          <w:sz w:val="28"/>
          <w:szCs w:val="28"/>
        </w:rPr>
        <w:t>;</w:t>
      </w:r>
    </w:p>
    <w:p w:rsidR="00716842" w:rsidRPr="00EB7183" w:rsidRDefault="00716842" w:rsidP="00EB71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- </w:t>
      </w:r>
      <w:r w:rsidRPr="00EB7183">
        <w:rPr>
          <w:rFonts w:ascii="PT Astra Serif" w:hAnsi="PT Astra Serif"/>
          <w:sz w:val="28"/>
          <w:szCs w:val="28"/>
        </w:rPr>
        <w:t xml:space="preserve">в номинации «Воспитатель года» –  педагогические работники образовательных организаций, реализующих программы дошкольного образования, независимо от их организационно-правовой формы, педагогический стаж которых 5 и более лет </w:t>
      </w:r>
      <w:r w:rsidRPr="00EB7183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EB7183">
        <w:rPr>
          <w:rFonts w:ascii="PT Astra Serif" w:hAnsi="PT Astra Serif"/>
          <w:sz w:val="28"/>
          <w:szCs w:val="28"/>
        </w:rPr>
        <w:t>;</w:t>
      </w:r>
    </w:p>
    <w:p w:rsidR="00716842" w:rsidRPr="00EB7183" w:rsidRDefault="00716842" w:rsidP="00EB71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- </w:t>
      </w:r>
      <w:r w:rsidRPr="00EB7183">
        <w:rPr>
          <w:rFonts w:ascii="PT Astra Serif" w:eastAsia="Calibri" w:hAnsi="PT Astra Serif"/>
          <w:bCs/>
          <w:sz w:val="28"/>
          <w:szCs w:val="28"/>
        </w:rPr>
        <w:t xml:space="preserve">в номинации </w:t>
      </w:r>
      <w:r w:rsidRPr="00EB7183">
        <w:rPr>
          <w:rFonts w:ascii="PT Astra Serif" w:hAnsi="PT Astra Serif"/>
          <w:bCs/>
          <w:sz w:val="28"/>
          <w:szCs w:val="28"/>
        </w:rPr>
        <w:t xml:space="preserve">«Лучший директор школы» – </w:t>
      </w:r>
      <w:r w:rsidRPr="00EB7183">
        <w:rPr>
          <w:rFonts w:ascii="PT Astra Serif" w:hAnsi="PT Astra Serif"/>
          <w:sz w:val="28"/>
          <w:szCs w:val="28"/>
        </w:rPr>
        <w:t>р</w:t>
      </w:r>
      <w:r w:rsidRPr="00EB7183">
        <w:rPr>
          <w:rFonts w:ascii="PT Astra Serif" w:eastAsia="Calibri" w:hAnsi="PT Astra Serif"/>
          <w:bCs/>
          <w:sz w:val="28"/>
          <w:szCs w:val="28"/>
        </w:rPr>
        <w:t xml:space="preserve">уководители </w:t>
      </w:r>
      <w:r w:rsidRPr="00EB7183">
        <w:rPr>
          <w:rFonts w:ascii="PT Astra Serif" w:eastAsia="Calibri" w:hAnsi="PT Astra Serif"/>
          <w:sz w:val="28"/>
          <w:szCs w:val="28"/>
        </w:rPr>
        <w:t>общеобразовательных организаций</w:t>
      </w:r>
      <w:r w:rsidRPr="00EB7183">
        <w:rPr>
          <w:rFonts w:ascii="PT Astra Serif" w:eastAsia="Calibri" w:hAnsi="PT Astra Serif"/>
          <w:bCs/>
          <w:sz w:val="28"/>
          <w:szCs w:val="28"/>
        </w:rPr>
        <w:t xml:space="preserve">, занимающие по основному месту работы должность директора общеобразовательной организации и имеющие (на момент подачи заявки) непрерывный стаж работы в должности директора по последнему месту </w:t>
      </w:r>
      <w:r w:rsidRPr="00EB7183">
        <w:rPr>
          <w:rFonts w:ascii="PT Astra Serif" w:hAnsi="PT Astra Serif"/>
          <w:sz w:val="28"/>
          <w:szCs w:val="28"/>
        </w:rPr>
        <w:t>работы не менее 1 года;</w:t>
      </w:r>
    </w:p>
    <w:p w:rsidR="00716842" w:rsidRPr="00EB7183" w:rsidRDefault="00716842" w:rsidP="00EB7183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 номинации «Педагогический дебют» – молодые педагогические работники с активным профессиональным отношением к совершенствованию системы образования, педагогический стаж которых  не превышает 5 лет;</w:t>
      </w:r>
    </w:p>
    <w:p w:rsidR="00716842" w:rsidRPr="00EB7183" w:rsidRDefault="00716842" w:rsidP="00EB7183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 в номинации «Я – воспитатель школы-интерната» - воспитатели пришкольных интернатов, педагогический стаж которых не менее 2 лет;</w:t>
      </w:r>
    </w:p>
    <w:p w:rsidR="00716842" w:rsidRPr="00EB7183" w:rsidRDefault="00716842" w:rsidP="00EB7183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педагоги дополнительного образования, педагогический стаж  работы которых не менее 2 лет.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2.3.  К участию в конкурсе не допускаются: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лица, являющиеся представителями жюри конкурса, оргкомитета конкурса.</w:t>
      </w:r>
    </w:p>
    <w:p w:rsidR="00716842" w:rsidRPr="00EB7183" w:rsidRDefault="00716842" w:rsidP="00EB7183">
      <w:pPr>
        <w:widowControl w:val="0"/>
        <w:tabs>
          <w:tab w:val="left" w:pos="1276"/>
          <w:tab w:val="left" w:pos="2127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b/>
          <w:sz w:val="28"/>
          <w:szCs w:val="28"/>
          <w:lang w:val="en-US"/>
        </w:rPr>
        <w:lastRenderedPageBreak/>
        <w:t>III</w:t>
      </w:r>
      <w:r w:rsidRPr="00EB7183">
        <w:rPr>
          <w:rFonts w:ascii="PT Astra Serif" w:hAnsi="PT Astra Serif"/>
          <w:b/>
          <w:sz w:val="28"/>
          <w:szCs w:val="28"/>
        </w:rPr>
        <w:t>. Организация проведения конкурса</w:t>
      </w:r>
    </w:p>
    <w:p w:rsidR="00716842" w:rsidRPr="00EB7183" w:rsidRDefault="00716842" w:rsidP="00EB7183">
      <w:pPr>
        <w:pStyle w:val="a7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sz w:val="28"/>
          <w:szCs w:val="28"/>
        </w:rPr>
      </w:pP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3.1. Устанавливаются следующие сроки проведения конкурса: 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«Учитель года», «Воспитатель года»,</w:t>
      </w:r>
      <w:r w:rsidRPr="00EB7183">
        <w:rPr>
          <w:rFonts w:ascii="PT Astra Serif" w:eastAsia="Calibri" w:hAnsi="PT Astra Serif"/>
          <w:sz w:val="28"/>
          <w:szCs w:val="28"/>
          <w:lang w:eastAsia="en-US"/>
        </w:rPr>
        <w:t xml:space="preserve"> «Педагогический дебют», </w:t>
      </w:r>
      <w:r w:rsidRPr="00EB7183">
        <w:rPr>
          <w:rFonts w:ascii="PT Astra Serif" w:hAnsi="PT Astra Serif"/>
          <w:sz w:val="28"/>
          <w:szCs w:val="28"/>
        </w:rPr>
        <w:t xml:space="preserve"> «Я – воспитатель школы-интерната», «Лучший педагог дополнительного образования»   – ежегодно, с февраля по март;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eastAsia="Calibri" w:hAnsi="PT Astra Serif"/>
          <w:sz w:val="28"/>
          <w:szCs w:val="28"/>
          <w:lang w:eastAsia="en-US"/>
        </w:rPr>
        <w:t>«Лучший директор школы» – ежегодно, с августа по сентябрь.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B7183">
        <w:rPr>
          <w:rFonts w:ascii="PT Astra Serif" w:hAnsi="PT Astra Serif"/>
          <w:sz w:val="28"/>
          <w:szCs w:val="28"/>
        </w:rPr>
        <w:t xml:space="preserve">Конкретные сроки проведения конкурса определяются ежегодно учредителями и организаторами конкурса не позднее </w:t>
      </w:r>
      <w:r w:rsidRPr="00EB7183">
        <w:rPr>
          <w:rFonts w:ascii="PT Astra Serif" w:eastAsia="Calibri" w:hAnsi="PT Astra Serif"/>
          <w:sz w:val="28"/>
          <w:szCs w:val="28"/>
          <w:lang w:eastAsia="en-US"/>
        </w:rPr>
        <w:t>01 февраля и утверждаются приказом Департамента образования Администрации Тазовского района о проведении конкурса, который размещается на официальном сайте</w:t>
      </w:r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EB7183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EB7183">
        <w:rPr>
          <w:rFonts w:ascii="PT Astra Serif" w:hAnsi="PT Astra Serif"/>
          <w:sz w:val="28"/>
          <w:szCs w:val="28"/>
          <w:u w:val="single"/>
        </w:rPr>
        <w:t>-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EB7183">
        <w:rPr>
          <w:rFonts w:ascii="PT Astra Serif" w:hAnsi="PT Astra Serif"/>
          <w:sz w:val="28"/>
          <w:szCs w:val="28"/>
          <w:u w:val="single"/>
        </w:rPr>
        <w:t>.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EB718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eastAsia="Calibri" w:hAnsi="PT Astra Serif"/>
          <w:sz w:val="28"/>
          <w:szCs w:val="28"/>
          <w:lang w:eastAsia="en-US"/>
        </w:rPr>
        <w:t>Прием д</w:t>
      </w:r>
      <w:r w:rsidRPr="00EB7183">
        <w:rPr>
          <w:rFonts w:ascii="PT Astra Serif" w:hAnsi="PT Astra Serif"/>
          <w:sz w:val="28"/>
          <w:szCs w:val="28"/>
        </w:rPr>
        <w:t xml:space="preserve">окументов и материалов от участников конкурса оргкомитетом конкурса </w:t>
      </w:r>
      <w:r w:rsidRPr="00EB7183">
        <w:rPr>
          <w:rFonts w:ascii="PT Astra Serif" w:eastAsia="Calibri" w:hAnsi="PT Astra Serif"/>
          <w:sz w:val="28"/>
          <w:szCs w:val="28"/>
          <w:lang w:eastAsia="en-US"/>
        </w:rPr>
        <w:t xml:space="preserve">начинается </w:t>
      </w:r>
      <w:r w:rsidRPr="00EB7183">
        <w:rPr>
          <w:rFonts w:ascii="PT Astra Serif" w:hAnsi="PT Astra Serif"/>
          <w:sz w:val="28"/>
          <w:szCs w:val="28"/>
        </w:rPr>
        <w:t>за 14 дней до начала конкурса.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Документы и материалы представляются на адрес электронной почты: </w:t>
      </w:r>
      <w:hyperlink r:id="rId9" w:history="1">
        <w:r w:rsidRPr="00EB7183">
          <w:rPr>
            <w:rStyle w:val="a8"/>
            <w:rFonts w:ascii="PT Astra Serif" w:hAnsi="PT Astra Serif"/>
            <w:sz w:val="28"/>
            <w:szCs w:val="28"/>
            <w:lang w:val="en-US"/>
          </w:rPr>
          <w:t>i</w:t>
        </w:r>
        <w:r w:rsidRPr="00EB7183">
          <w:rPr>
            <w:rStyle w:val="a8"/>
            <w:rFonts w:ascii="PT Astra Serif" w:hAnsi="PT Astra Serif"/>
            <w:sz w:val="28"/>
            <w:szCs w:val="28"/>
          </w:rPr>
          <w:t>nbox@taz-edu.ru</w:t>
        </w:r>
      </w:hyperlink>
      <w:r w:rsidRPr="00EB7183">
        <w:rPr>
          <w:rFonts w:ascii="PT Astra Serif" w:hAnsi="PT Astra Serif"/>
          <w:sz w:val="28"/>
          <w:szCs w:val="28"/>
        </w:rPr>
        <w:t xml:space="preserve"> с пометкой «Конкурс педмастерства».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eastAsia="Calibri" w:hAnsi="PT Astra Serif"/>
          <w:sz w:val="28"/>
          <w:szCs w:val="28"/>
          <w:lang w:eastAsia="en-US"/>
        </w:rPr>
        <w:t>3.2. </w:t>
      </w:r>
      <w:r w:rsidRPr="00EB7183">
        <w:rPr>
          <w:rFonts w:ascii="PT Astra Serif" w:hAnsi="PT Astra Serif"/>
          <w:sz w:val="28"/>
          <w:szCs w:val="28"/>
        </w:rPr>
        <w:t>Для организации и проведения конкурса создается оргкомитет конкурса, который состоит из председателя, двух заместителей председателя, секретаря и девяти членов оргкомитета конкурса.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Состав оргкомитета конкурса утверждается ежегодно приказом Департамента образования Администрации Тазовского района не позднее 01 февраля и размещается на сайте </w:t>
      </w:r>
      <w:r w:rsidRPr="00EB7183">
        <w:rPr>
          <w:rFonts w:ascii="PT Astra Serif" w:hAnsi="PT Astra Serif"/>
          <w:bCs/>
          <w:sz w:val="28"/>
          <w:szCs w:val="28"/>
        </w:rPr>
        <w:t xml:space="preserve">сайт </w:t>
      </w:r>
      <w:hyperlink r:id="rId10" w:history="1">
        <w:r w:rsidRPr="00EB7183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EB7183">
        <w:rPr>
          <w:rFonts w:ascii="PT Astra Serif" w:hAnsi="PT Astra Serif"/>
          <w:sz w:val="28"/>
          <w:szCs w:val="28"/>
          <w:u w:val="single"/>
        </w:rPr>
        <w:t>-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EB7183">
        <w:rPr>
          <w:rFonts w:ascii="PT Astra Serif" w:hAnsi="PT Astra Serif"/>
          <w:sz w:val="28"/>
          <w:szCs w:val="28"/>
          <w:u w:val="single"/>
        </w:rPr>
        <w:t>.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r w:rsidRPr="00EB7183">
        <w:rPr>
          <w:rFonts w:ascii="PT Astra Serif" w:hAnsi="PT Astra Serif"/>
          <w:sz w:val="28"/>
          <w:szCs w:val="28"/>
        </w:rPr>
        <w:t>в течение 3 рабочих дней с момента его утверждения.</w:t>
      </w:r>
    </w:p>
    <w:p w:rsidR="00716842" w:rsidRPr="00EB7183" w:rsidRDefault="00716842" w:rsidP="00EB7183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3.3. Оргкомитет конкурса: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обеспечивает публикацию в средствах массовой информации сообщения об объявлении конкурса, в том числе на сайте</w:t>
      </w:r>
      <w:r w:rsidRPr="00EB7183">
        <w:rPr>
          <w:rFonts w:ascii="PT Astra Serif" w:hAnsi="PT Astra Serif"/>
          <w:bCs/>
          <w:sz w:val="28"/>
          <w:szCs w:val="28"/>
        </w:rPr>
        <w:t xml:space="preserve"> сайт </w:t>
      </w:r>
      <w:hyperlink r:id="rId11" w:history="1">
        <w:r w:rsidRPr="00EB7183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EB7183">
        <w:rPr>
          <w:rFonts w:ascii="PT Astra Serif" w:hAnsi="PT Astra Serif"/>
          <w:sz w:val="28"/>
          <w:szCs w:val="28"/>
          <w:u w:val="single"/>
        </w:rPr>
        <w:t>-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EB7183">
        <w:rPr>
          <w:rFonts w:ascii="PT Astra Serif" w:hAnsi="PT Astra Serif"/>
          <w:sz w:val="28"/>
          <w:szCs w:val="28"/>
          <w:u w:val="single"/>
        </w:rPr>
        <w:t>.</w:t>
      </w:r>
      <w:r w:rsidRPr="00EB7183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EB7183">
        <w:rPr>
          <w:rFonts w:ascii="PT Astra Serif" w:hAnsi="PT Astra Serif"/>
          <w:sz w:val="28"/>
          <w:szCs w:val="28"/>
        </w:rPr>
        <w:t>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определяет девиз конкурса;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определяет требования к оформлению материалов, представляемых на конкурс;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определяет состав жюри конкурса;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определяет место и дату проведения конкурса.</w:t>
      </w:r>
    </w:p>
    <w:p w:rsidR="00716842" w:rsidRPr="00EB7183" w:rsidRDefault="00716842" w:rsidP="00EB718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3.4. Решения оргкомитета конкурса оформляются протоколом, который подписывается председателем, а в его отсутствие – заместителем председателя. Решение оргкомитета конкурса считается принятым, если за него проголосовало более половины его списочного состава. 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16842" w:rsidRPr="00EB7183" w:rsidRDefault="00716842" w:rsidP="00EB7183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EB7183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EB7183">
        <w:rPr>
          <w:rFonts w:ascii="PT Astra Serif" w:hAnsi="PT Astra Serif"/>
          <w:b/>
          <w:bCs/>
          <w:sz w:val="28"/>
          <w:szCs w:val="28"/>
        </w:rPr>
        <w:t>. Определение лауреатов, призеров, победителя конкурса</w:t>
      </w:r>
    </w:p>
    <w:p w:rsidR="00716842" w:rsidRPr="00EB7183" w:rsidRDefault="00716842" w:rsidP="00EB7183">
      <w:pPr>
        <w:pStyle w:val="a7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4.1. Жюри конкурса состоит из следующих групп: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Большое жюри;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Предметное жюри.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 xml:space="preserve">4.2. Жюри конкурса </w:t>
      </w:r>
      <w:r w:rsidRPr="00EB7183">
        <w:rPr>
          <w:rFonts w:ascii="PT Astra Serif" w:hAnsi="PT Astra Serif"/>
          <w:sz w:val="28"/>
          <w:szCs w:val="28"/>
        </w:rPr>
        <w:t>оценивает выполнение конкурсных испытаний в баллах на основании критериев, установленных Порядком проведения окружного к</w:t>
      </w:r>
      <w:r w:rsidRPr="00EB7183">
        <w:rPr>
          <w:rFonts w:ascii="PT Astra Serif" w:hAnsi="PT Astra Serif"/>
          <w:bCs/>
          <w:sz w:val="28"/>
          <w:szCs w:val="28"/>
        </w:rPr>
        <w:t xml:space="preserve">онкурса педагогического  мастерства, утверждённым </w:t>
      </w:r>
      <w:r w:rsidRPr="00EB7183">
        <w:rPr>
          <w:rFonts w:ascii="PT Astra Serif" w:hAnsi="PT Astra Serif"/>
          <w:bCs/>
          <w:sz w:val="28"/>
          <w:szCs w:val="28"/>
        </w:rPr>
        <w:lastRenderedPageBreak/>
        <w:t>постановлением Администрации Тазовского района.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Оценивание конкурсных испытаний проводится жюри конкурса в день его проведения по окончании конкурсного испытания.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4.3. </w:t>
      </w:r>
      <w:r w:rsidRPr="00EB7183">
        <w:rPr>
          <w:rFonts w:ascii="PT Astra Serif" w:hAnsi="PT Astra Serif"/>
          <w:bCs/>
          <w:sz w:val="28"/>
          <w:szCs w:val="28"/>
        </w:rPr>
        <w:tab/>
        <w:t>Три конкурсанта, набравшие наибольшее количество баллов по сумме результатов заочного, первого и второго (очных) этапов становятся участниками III этапа;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4.4.</w:t>
      </w:r>
      <w:r w:rsidRPr="00EB7183">
        <w:rPr>
          <w:rFonts w:ascii="PT Astra Serif" w:hAnsi="PT Astra Serif"/>
          <w:bCs/>
          <w:sz w:val="28"/>
          <w:szCs w:val="28"/>
        </w:rPr>
        <w:tab/>
        <w:t>Победителем конкурса объявляется участник, набравший наибольшее количество баллов по итогам результатов заочного и очных этапов.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>4.5. Призерами конкурса объявляются: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 xml:space="preserve">4.5.1. участник, </w:t>
      </w:r>
      <w:r w:rsidRPr="00EB7183">
        <w:rPr>
          <w:rFonts w:ascii="PT Astra Serif" w:hAnsi="PT Astra Serif"/>
          <w:sz w:val="28"/>
          <w:szCs w:val="28"/>
        </w:rPr>
        <w:t xml:space="preserve">занявший 2 место и </w:t>
      </w:r>
      <w:r w:rsidRPr="00EB7183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победителя конкурса;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 xml:space="preserve">4.5.2. участник, </w:t>
      </w:r>
      <w:r w:rsidRPr="00EB7183">
        <w:rPr>
          <w:rFonts w:ascii="PT Astra Serif" w:hAnsi="PT Astra Serif"/>
          <w:sz w:val="28"/>
          <w:szCs w:val="28"/>
        </w:rPr>
        <w:t xml:space="preserve">занявший 3 место и </w:t>
      </w:r>
      <w:r w:rsidRPr="00EB7183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участника, занявшего 2 место, и победителя конкурса.</w:t>
      </w:r>
    </w:p>
    <w:p w:rsidR="00716842" w:rsidRPr="00EB7183" w:rsidRDefault="00716842" w:rsidP="00EB71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B7183">
        <w:rPr>
          <w:rFonts w:ascii="PT Astra Serif" w:hAnsi="PT Astra Serif"/>
          <w:bCs/>
          <w:sz w:val="28"/>
          <w:szCs w:val="28"/>
        </w:rPr>
        <w:tab/>
        <w:t>4.6. Жюри имеет право изменить количество призеров в конкурсных номинациях.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EB7183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EB7183">
        <w:rPr>
          <w:rFonts w:ascii="PT Astra Serif" w:hAnsi="PT Astra Serif"/>
          <w:b/>
          <w:bCs/>
          <w:sz w:val="28"/>
          <w:szCs w:val="28"/>
        </w:rPr>
        <w:t>.</w:t>
      </w:r>
      <w:r w:rsidRPr="00EB7183">
        <w:rPr>
          <w:rFonts w:ascii="PT Astra Serif" w:hAnsi="PT Astra Serif"/>
          <w:b/>
          <w:bCs/>
          <w:sz w:val="28"/>
          <w:szCs w:val="28"/>
          <w:lang w:val="en-US"/>
        </w:rPr>
        <w:t> </w:t>
      </w:r>
      <w:r w:rsidRPr="00EB7183">
        <w:rPr>
          <w:rFonts w:ascii="PT Astra Serif" w:hAnsi="PT Astra Serif"/>
          <w:b/>
          <w:bCs/>
          <w:sz w:val="28"/>
          <w:szCs w:val="28"/>
        </w:rPr>
        <w:t>Награждение лауреатов, призеров и победителей конкурса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5.1. Награждение призёров и победителей конкурса ценными призами осуществляется организаторами и учредителями конкурса в день его окончания на торжественных мероприятиях, посвященных закрытию конкурса, место проведения которых определяется решением оргкомитета конкурса. Замена призов денежным эквивалентом не допускается. 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5.2. Призеры конкурса награждаются: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 номинации «Учитель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 номинации «Воспитатель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 номинации «Педагогический дебют» – сувенирами с «малым» символом конкурсной номинации, дипломами призеров конкурса за подписью председателя оргкомитета конкурса,  ценными призами;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- в номинации «Лучший директор школы» – сувенирами с «малым» символом конкурсной номинации, дипломами призеров конкурса за подписью председателя оргкомитета конкурса, ценными призами; 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 в номинации «Я – воспитатель школы-интерната» -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сувенирами с «малым» символом конкурсной номинации, дипломами призеров конкурса за подписью председателя оргкомитета конкурса, ценными призами.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5.3. Победитель конкурса награждается:</w:t>
      </w:r>
    </w:p>
    <w:p w:rsidR="00716842" w:rsidRPr="00EB7183" w:rsidRDefault="00716842" w:rsidP="00EB718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>- в номинации «Учитель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 номинации «Воспитатель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  номинации «Педагогический дебют» – сувениром с «большим» символом конкурсной номинации, дипломом победителя конкурса за подписью председателя оргкомитета конкурса,  ценными призами;</w:t>
      </w: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- в номинации «Лучший директор школы» – </w:t>
      </w:r>
      <w:r w:rsidRPr="00EB7183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EB7183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- в номинации «Я – воспитатель школы-интерната» – </w:t>
      </w:r>
      <w:r w:rsidRPr="00EB7183">
        <w:rPr>
          <w:rFonts w:ascii="PT Astra Serif" w:hAnsi="PT Astra Serif"/>
          <w:bCs/>
          <w:sz w:val="28"/>
          <w:szCs w:val="28"/>
        </w:rPr>
        <w:t>сувениром</w:t>
      </w:r>
      <w:r w:rsidRPr="00EB7183">
        <w:rPr>
          <w:rFonts w:ascii="PT Astra Serif" w:hAnsi="PT Astra Serif"/>
          <w:sz w:val="28"/>
          <w:szCs w:val="28"/>
        </w:rPr>
        <w:t xml:space="preserve"> с «большим» символом конкурсной номинации,</w:t>
      </w:r>
      <w:r w:rsidRPr="00EB7183">
        <w:rPr>
          <w:rFonts w:ascii="PT Astra Serif" w:hAnsi="PT Astra Serif"/>
          <w:bCs/>
          <w:sz w:val="28"/>
          <w:szCs w:val="28"/>
        </w:rPr>
        <w:t xml:space="preserve"> </w:t>
      </w:r>
      <w:r w:rsidRPr="00EB7183">
        <w:rPr>
          <w:rFonts w:ascii="PT Astra Serif" w:hAnsi="PT Astra Serif"/>
          <w:sz w:val="28"/>
          <w:szCs w:val="28"/>
        </w:rPr>
        <w:t>дипломом победителя конкурса за подписью председателя оргкомитета конкурса, ценными призами;</w:t>
      </w: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- в номинации «Лучший педагог дополнительного образования» – </w:t>
      </w:r>
      <w:r w:rsidRPr="00EB7183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EB7183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призами.</w:t>
      </w:r>
    </w:p>
    <w:p w:rsidR="00716842" w:rsidRPr="00EB7183" w:rsidRDefault="00716842" w:rsidP="00EB718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16842" w:rsidRPr="00EB7183" w:rsidRDefault="00716842" w:rsidP="00EB7183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EB7183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EB7183">
        <w:rPr>
          <w:rFonts w:ascii="PT Astra Serif" w:hAnsi="PT Astra Serif"/>
          <w:b/>
          <w:bCs/>
          <w:sz w:val="28"/>
          <w:szCs w:val="28"/>
        </w:rPr>
        <w:t>. Финансирование конкурса</w:t>
      </w:r>
    </w:p>
    <w:p w:rsidR="00716842" w:rsidRPr="00EB7183" w:rsidRDefault="00716842" w:rsidP="00EB7183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716842" w:rsidRPr="00EB7183" w:rsidRDefault="00716842" w:rsidP="00EB7183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6.1. Финансирование проведения конкурса осуществляется за счет средств муниципального бюджета в рамках реализации мероприятий </w:t>
      </w:r>
      <w:r w:rsidRPr="00EB7183">
        <w:rPr>
          <w:rFonts w:ascii="PT Astra Serif" w:eastAsia="Calibri" w:hAnsi="PT Astra Serif"/>
          <w:sz w:val="28"/>
          <w:szCs w:val="28"/>
        </w:rPr>
        <w:t>муниципальной программы Тазовского района «Развитие образования» на 2015-2020 годы, утверждённой постановлением Администрации Тазовского района от 09 декабря 2014 года № 580.</w:t>
      </w:r>
    </w:p>
    <w:p w:rsidR="00716842" w:rsidRPr="00EB7183" w:rsidRDefault="00716842" w:rsidP="00EB718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6.2. Расходы по командированию участников, членов жюри конкурса на все его мероприятия осуществляются за счёт средств направляющих сторон.</w:t>
      </w:r>
    </w:p>
    <w:p w:rsidR="00716842" w:rsidRPr="00EB7183" w:rsidRDefault="00716842" w:rsidP="00EB71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6.3. Для проведения конкурса допускается привлечение внебюджетных и спонсорских средств.</w:t>
      </w:r>
    </w:p>
    <w:p w:rsidR="00716842" w:rsidRPr="00EB7183" w:rsidRDefault="00716842" w:rsidP="00EB71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716842" w:rsidRPr="00EB7183" w:rsidSect="00255C1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6842" w:rsidRPr="00EB7183" w:rsidRDefault="00716842" w:rsidP="00EB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EB7183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№ 2</w:t>
      </w:r>
    </w:p>
    <w:p w:rsidR="00716842" w:rsidRPr="00EB7183" w:rsidRDefault="00716842" w:rsidP="00EB7183">
      <w:pPr>
        <w:shd w:val="clear" w:color="auto" w:fill="FFFFFF"/>
        <w:tabs>
          <w:tab w:val="left" w:pos="6521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к Порядку проведения муниципального конкурса педагогического мастерства</w:t>
      </w:r>
    </w:p>
    <w:p w:rsidR="00716842" w:rsidRPr="00EB7183" w:rsidRDefault="00716842" w:rsidP="00EB7183">
      <w:pPr>
        <w:shd w:val="clear" w:color="auto" w:fill="FFFFFF"/>
        <w:spacing w:after="0" w:line="240" w:lineRule="auto"/>
        <w:ind w:firstLine="709"/>
        <w:contextualSpacing/>
        <w:rPr>
          <w:rFonts w:ascii="PT Astra Serif" w:hAnsi="PT Astra Serif"/>
          <w:spacing w:val="-2"/>
          <w:sz w:val="28"/>
          <w:szCs w:val="28"/>
        </w:rPr>
      </w:pPr>
    </w:p>
    <w:p w:rsidR="00716842" w:rsidRPr="00EB7183" w:rsidRDefault="00716842" w:rsidP="00EB7183">
      <w:pPr>
        <w:pStyle w:val="1"/>
        <w:ind w:firstLine="709"/>
        <w:contextualSpacing/>
        <w:jc w:val="center"/>
        <w:rPr>
          <w:rFonts w:ascii="PT Astra Serif" w:hAnsi="PT Astra Serif"/>
          <w:b/>
        </w:rPr>
      </w:pPr>
      <w:bookmarkStart w:id="0" w:name="_Toc427157299"/>
    </w:p>
    <w:p w:rsidR="00716842" w:rsidRPr="00EB7183" w:rsidRDefault="00716842" w:rsidP="00EB7183">
      <w:pPr>
        <w:pStyle w:val="1"/>
        <w:ind w:firstLine="709"/>
        <w:contextualSpacing/>
        <w:jc w:val="center"/>
        <w:rPr>
          <w:rFonts w:ascii="PT Astra Serif" w:hAnsi="PT Astra Serif"/>
          <w:b/>
        </w:rPr>
      </w:pPr>
      <w:r w:rsidRPr="00EB7183">
        <w:rPr>
          <w:rFonts w:ascii="PT Astra Serif" w:hAnsi="PT Astra Serif"/>
          <w:b/>
        </w:rPr>
        <w:t>ПОРЯДОК</w:t>
      </w:r>
    </w:p>
    <w:p w:rsidR="00716842" w:rsidRPr="00EB7183" w:rsidRDefault="00716842" w:rsidP="00EB7183">
      <w:pPr>
        <w:pStyle w:val="1"/>
        <w:ind w:firstLine="709"/>
        <w:contextualSpacing/>
        <w:jc w:val="center"/>
        <w:rPr>
          <w:rFonts w:ascii="PT Astra Serif" w:hAnsi="PT Astra Serif"/>
        </w:rPr>
      </w:pPr>
      <w:r w:rsidRPr="00EB7183">
        <w:rPr>
          <w:rFonts w:ascii="PT Astra Serif" w:hAnsi="PT Astra Serif"/>
        </w:rPr>
        <w:t>проведения муниципального конкурса</w:t>
      </w:r>
      <w:bookmarkEnd w:id="0"/>
      <w:r w:rsidRPr="00EB7183">
        <w:rPr>
          <w:rFonts w:ascii="PT Astra Serif" w:hAnsi="PT Astra Serif"/>
        </w:rPr>
        <w:t xml:space="preserve">  педагогического мастерства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b/>
          <w:sz w:val="28"/>
          <w:szCs w:val="28"/>
          <w:lang w:val="en-US"/>
        </w:rPr>
        <w:t>I</w:t>
      </w:r>
      <w:r w:rsidRPr="00EB7183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716842" w:rsidRPr="00EB7183" w:rsidRDefault="00716842" w:rsidP="00EB7183">
      <w:pPr>
        <w:tabs>
          <w:tab w:val="left" w:pos="8724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EB7183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  <w:r w:rsidRPr="00EB7183">
        <w:rPr>
          <w:rFonts w:ascii="PT Astra Serif" w:hAnsi="PT Astra Serif"/>
          <w:sz w:val="28"/>
          <w:szCs w:val="28"/>
        </w:rPr>
        <w:t>.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1.2. Порядок устанавливает перечень документов и материалов, предъявляемых для </w:t>
      </w:r>
      <w:r w:rsidRPr="00EB7183">
        <w:rPr>
          <w:rFonts w:ascii="PT Astra Serif" w:hAnsi="PT Astra Serif"/>
          <w:bCs/>
          <w:sz w:val="28"/>
          <w:szCs w:val="28"/>
        </w:rPr>
        <w:t xml:space="preserve">участия в конкурсе, </w:t>
      </w:r>
      <w:r w:rsidRPr="00EB7183">
        <w:rPr>
          <w:rFonts w:ascii="PT Astra Serif" w:hAnsi="PT Astra Serif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b/>
          <w:sz w:val="28"/>
          <w:szCs w:val="28"/>
          <w:lang w:val="en-US"/>
        </w:rPr>
        <w:t>II</w:t>
      </w:r>
      <w:r w:rsidRPr="00EB7183">
        <w:rPr>
          <w:rFonts w:ascii="PT Astra Serif" w:hAnsi="PT Astra Serif"/>
          <w:b/>
          <w:sz w:val="28"/>
          <w:szCs w:val="28"/>
        </w:rPr>
        <w:t>. Представление документов и материалов для участия в конкурсе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2.1. </w:t>
      </w:r>
      <w:r w:rsidRPr="00EB7183">
        <w:rPr>
          <w:rFonts w:ascii="PT Astra Serif" w:hAnsi="PT Astra Serif"/>
          <w:color w:val="000000"/>
          <w:sz w:val="28"/>
          <w:szCs w:val="28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представление кандидата на участие в конкурсе по форме согласно приложению № 1 к настоящему Порядку;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заявление кандидата на участие в конкурсе по форме согласно приложению №3 к настоящему Порядку;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копия паспорта кандидата на участие в конкурсе;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копию трудовой книжки кандидата на участие в конкурсе.</w:t>
      </w:r>
    </w:p>
    <w:p w:rsidR="00716842" w:rsidRPr="00EB7183" w:rsidRDefault="00716842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716842" w:rsidRPr="00EB7183" w:rsidRDefault="00716842" w:rsidP="00EB7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0"/>
          <w:szCs w:val="20"/>
        </w:rPr>
      </w:pPr>
      <w:r w:rsidRPr="00EB7183">
        <w:rPr>
          <w:rFonts w:ascii="PT Astra Serif" w:hAnsi="PT Astra Serif"/>
          <w:sz w:val="28"/>
          <w:szCs w:val="28"/>
        </w:rPr>
        <w:t xml:space="preserve">2.2. Кандидаты на участие в конкурсе должны пройти электронную регистрацию на официальном сайте </w:t>
      </w:r>
      <w:r w:rsidRPr="00EB7183">
        <w:rPr>
          <w:rFonts w:ascii="PT Astra Serif" w:eastAsia="Calibri" w:hAnsi="PT Astra Serif"/>
          <w:sz w:val="28"/>
          <w:szCs w:val="28"/>
          <w:lang w:val="en-US" w:eastAsia="en-US"/>
        </w:rPr>
        <w:t>www</w:t>
      </w:r>
      <w:r w:rsidRPr="00EB7183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EB7183">
        <w:rPr>
          <w:rFonts w:ascii="PT Astra Serif" w:hAnsi="PT Astra Serif"/>
          <w:color w:val="0066CC"/>
          <w:sz w:val="18"/>
          <w:szCs w:val="18"/>
          <w:u w:val="single"/>
        </w:rPr>
        <w:t xml:space="preserve"> </w:t>
      </w:r>
      <w:r w:rsidRPr="00EB7183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taz</w:t>
      </w:r>
      <w:r w:rsidRPr="00EB7183">
        <w:rPr>
          <w:rFonts w:ascii="PT Astra Serif" w:hAnsi="PT Astra Serif"/>
          <w:color w:val="0066CC"/>
          <w:sz w:val="28"/>
          <w:szCs w:val="28"/>
          <w:u w:val="single"/>
        </w:rPr>
        <w:t>-</w:t>
      </w:r>
      <w:r w:rsidRPr="00EB7183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edu</w:t>
      </w:r>
      <w:r w:rsidRPr="00EB7183">
        <w:rPr>
          <w:rFonts w:ascii="PT Astra Serif" w:hAnsi="PT Astra Serif"/>
          <w:color w:val="0066CC"/>
          <w:sz w:val="28"/>
          <w:szCs w:val="28"/>
          <w:u w:val="single"/>
        </w:rPr>
        <w:t>.</w:t>
      </w:r>
      <w:r w:rsidRPr="00EB7183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ru</w:t>
      </w:r>
      <w:r w:rsidRPr="00EB71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B7183">
        <w:rPr>
          <w:rFonts w:ascii="PT Astra Serif" w:hAnsi="PT Astra Serif"/>
          <w:sz w:val="28"/>
          <w:szCs w:val="28"/>
        </w:rPr>
        <w:t>(далее – сайт конкурса).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B7183">
        <w:rPr>
          <w:rFonts w:ascii="PT Astra Serif" w:hAnsi="PT Astra Serif"/>
          <w:color w:val="000000"/>
          <w:sz w:val="28"/>
          <w:szCs w:val="28"/>
        </w:rPr>
        <w:lastRenderedPageBreak/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2.4. Материалы, представляемые в оргкомитет, не возвращаются.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B7183">
        <w:rPr>
          <w:rFonts w:ascii="PT Astra Serif" w:hAnsi="PT Astra Serif"/>
          <w:b/>
          <w:sz w:val="28"/>
          <w:szCs w:val="28"/>
        </w:rPr>
        <w:t>. Структура конкурсных испытаний, формат их проведения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b/>
          <w:sz w:val="28"/>
          <w:szCs w:val="28"/>
        </w:rPr>
        <w:t>и критерии их оценки*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3.1.Конкурс проводится по шести номинациям: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«Учитель года»;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«Воспитатель года»;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«Педагогический дебют»;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«Лучший директор школы»;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716842" w:rsidRPr="00EB7183" w:rsidRDefault="00716842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EB7183" w:rsidRPr="00EB7183" w:rsidRDefault="00EB7183" w:rsidP="00EB718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 Конкурсная номинация </w:t>
      </w:r>
      <w:r w:rsidRPr="00EB7183">
        <w:rPr>
          <w:rFonts w:ascii="PT Astra Serif" w:hAnsi="PT Astra Serif"/>
          <w:b/>
          <w:sz w:val="28"/>
          <w:szCs w:val="28"/>
        </w:rPr>
        <w:t>«Лучший директор школы Ямала».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Конкурс проводится в два этапа: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первый (заочный) этап – описание решения актуальных управленческих проблем по теме конкурса;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- второй (очный) этап – предъявление управленческого опыта (презентация индивидуального подхода к управленческой деятельности и конкурсные испытания).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3.5.1.</w:t>
      </w:r>
      <w:r w:rsidRPr="00EB7183">
        <w:rPr>
          <w:rFonts w:ascii="PT Astra Serif" w:hAnsi="PT Astra Serif"/>
          <w:sz w:val="28"/>
          <w:szCs w:val="28"/>
        </w:rPr>
        <w:tab/>
        <w:t>Первый (заочный) этап проводится в два отборочных тура: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в первом отборочном туре производится </w:t>
      </w:r>
      <w:r w:rsidRPr="00EB7183">
        <w:rPr>
          <w:rFonts w:ascii="PT Astra Serif" w:hAnsi="PT Astra Serif"/>
          <w:i/>
          <w:sz w:val="28"/>
          <w:szCs w:val="28"/>
        </w:rPr>
        <w:t>предварительная оценка представленных на конкурс материалов</w:t>
      </w:r>
      <w:r w:rsidRPr="00EB7183">
        <w:rPr>
          <w:rFonts w:ascii="PT Astra Serif" w:hAnsi="PT Astra Serif"/>
          <w:sz w:val="28"/>
          <w:szCs w:val="28"/>
        </w:rPr>
        <w:t>. На сайте конкурса публикуется список участников, допущенных ко второму отборочному туру;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во втором отборочном туре участники, к нему допущенные, выполняют </w:t>
      </w:r>
      <w:r w:rsidRPr="00EB7183">
        <w:rPr>
          <w:rFonts w:ascii="PT Astra Serif" w:hAnsi="PT Astra Serif"/>
          <w:i/>
          <w:sz w:val="28"/>
          <w:szCs w:val="28"/>
        </w:rPr>
        <w:t>дополнительное испытание</w:t>
      </w:r>
      <w:r w:rsidRPr="00EB7183">
        <w:rPr>
          <w:rFonts w:ascii="PT Astra Serif" w:hAnsi="PT Astra Serif"/>
          <w:sz w:val="28"/>
          <w:szCs w:val="28"/>
        </w:rPr>
        <w:t>, которое также оценивается членами жюри. По итогам второго отборочного тура  определяются участники второго (очного) этапа конкурса. На сайте конкурса публикуется список участников, допущенных к очному этапу.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3.5.2. Второй (очный) этап конкурса проводится в два финальных тура: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в первом финальном туре определяются лауреаты;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во втором финальном туре из числа лауреатов определяются призеры и победитель.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3.5.3. Структура конкурсных испытаний, формат их проведения и критерии их оценки.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3.5.4. Конкурс проходит в 2 этапа: два отборочных тура (заочные) и два  финальных тура (очные). Конкурсные мероприятия финального тура  транслируются на сайте конкурса.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3.5.5. Отборочный (заочный) тур включает 2 конкурсных испытания: «Мои управленческие решения» и «Я – директор». В отборочном (заочном) </w:t>
      </w:r>
      <w:r w:rsidRPr="00EB7183">
        <w:rPr>
          <w:rFonts w:ascii="PT Astra Serif" w:hAnsi="PT Astra Serif"/>
          <w:sz w:val="28"/>
          <w:szCs w:val="28"/>
        </w:rPr>
        <w:lastRenderedPageBreak/>
        <w:t>этапе проводится экспертиза материалов участников конкурса, размещённых на сайте конкурса.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3.5.5.1. 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«Мои управленческие решения».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Цель - раскрытие умения осуществлять рефлексию и анализ собственной управленческой деятельности, проблем своей организации и выбирать наиболее эффективные пути их решения в современных условиях с учетом контекста организации.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текст эссе (до 15 страниц печатного текста формата А4: межстрочный интервал 1,5; межбуквенный интервал – обычный; цвет шрифта – черный; высота букв, цифр и других знаков – не менее 1,8 мм (кегль 12);размеры полей: правое – 10 мм, верхнее и нижнее – 20 мм, левое – 30 мм).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Тема эссе определяется оргкомитетом и объявляется в момент старта конкурса. Конкурсное эссе, фотография участника должны быть загружены в его личный кабинет на сайте конкурса (при желании можно загрузить не более 3-х дополнительных материалов).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 (таблица 29).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29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33"/>
        <w:gridCol w:w="1773"/>
        <w:gridCol w:w="920"/>
        <w:gridCol w:w="1790"/>
        <w:gridCol w:w="1547"/>
      </w:tblGrid>
      <w:tr w:rsidR="00EB7183" w:rsidRPr="00EB7183" w:rsidTr="008211EB">
        <w:tc>
          <w:tcPr>
            <w:tcW w:w="354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1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94"/>
        <w:gridCol w:w="1763"/>
        <w:gridCol w:w="915"/>
        <w:gridCol w:w="1765"/>
        <w:gridCol w:w="1526"/>
      </w:tblGrid>
      <w:tr w:rsidR="00EB7183" w:rsidRPr="00EB7183" w:rsidTr="008211EB">
        <w:trPr>
          <w:tblHeader/>
        </w:trPr>
        <w:tc>
          <w:tcPr>
            <w:tcW w:w="354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544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 xml:space="preserve">Дан контекст деятельности </w:t>
            </w:r>
          </w:p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ОУ с учетом анализируемой проблемы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0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544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Описаны проблемы в деятельности руководителя в рамках заданной темы и управленческие действия, позволившие разрешить указанные противоречия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0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18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544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Описаны принятые управленческие решения, их основания и дан критический анализ получившихся результатов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0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EB7183"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EB7183">
              <w:rPr>
                <w:rFonts w:ascii="PT Astra Serif" w:hAnsi="PT Astra Serif"/>
              </w:rPr>
              <w:t>1</w:t>
            </w:r>
            <w:r w:rsidRPr="00EB7183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EB7183">
              <w:rPr>
                <w:rFonts w:ascii="PT Astra Serif" w:hAnsi="PT Astra Serif"/>
              </w:rPr>
              <w:t>1</w:t>
            </w:r>
            <w:r w:rsidRPr="00EB7183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EB7183">
              <w:rPr>
                <w:rFonts w:ascii="PT Astra Serif" w:hAnsi="PT Astra Serif"/>
                <w:lang w:val="en-US"/>
              </w:rPr>
              <w:t>6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544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Присутствует личная позиция автора, рефлексия различных аспектов собственной управленческой деятельности, критичность мышления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0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18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544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Представленный материал оригинален, изложен живым и образным профессиональным языком без излишней научности</w:t>
            </w: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0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c>
          <w:tcPr>
            <w:tcW w:w="354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9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0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8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75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val="en-US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3.5.5.2. 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«Я – директор».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>Цель - раскрытие умения обозначить собственную управленческую концепцию, видение стратегии развития образовательной организации и осознание результатов её деятельности.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видеоролик (длительностью до 3 минут), тема которого определяется оргкомитетом и объявляется после определения участников второго тура отборочного (заочного) этапа.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Оценка выполнения конкурсного испытания осуществляется по 4 критериям (таблица 30). 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30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57"/>
        <w:gridCol w:w="1843"/>
        <w:gridCol w:w="923"/>
        <w:gridCol w:w="1791"/>
        <w:gridCol w:w="1549"/>
      </w:tblGrid>
      <w:tr w:rsidR="00EB7183" w:rsidRPr="00EB7183" w:rsidTr="008211EB"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13"/>
        <w:gridCol w:w="1835"/>
        <w:gridCol w:w="919"/>
        <w:gridCol w:w="1767"/>
        <w:gridCol w:w="1529"/>
      </w:tblGrid>
      <w:tr w:rsidR="00EB7183" w:rsidRPr="00EB7183" w:rsidTr="008211EB">
        <w:trPr>
          <w:tblHeader/>
        </w:trPr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Форма исполнения (оригинальность сценария ролика, ясность и яркость представления, сочетание материала и музыкального образного сопровождения, техническое исполнение)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Содержательное наполнение (соответствие заданной теме, фиксация собственной управленческой концепции, обсуждение результативности деятельности организации, наличие рефлексии своих сильных и слабых сторон)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Демонстрация управленческих компетенций (ориентация на достижения, эффективные способы взаимодействия с коллективом, детьми и родителями, социумом; организаторские способности)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Наличие личной позиции</w:t>
            </w:r>
          </w:p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 xml:space="preserve"> (разговор от первого лица, выражение личных особенностей, эмоциональность и образность речи)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6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51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3.5.6. Первый (очный) финальный тур.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Первый (очный) финальный тур  включает 4 конкурсных испытания: «Директор-тактик», «Директор-правовед», «Директор-эксперт» и ответы на видеовопросы.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3.5.6.1. 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«Директор-тактик».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Цель - демонстрация умения решать тактические задачи управления, соотнесения управленческой теории с практикой, способности к анализу, осмыслению и представлению своей управленческой деятельности.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>Формат конкурсного испытания: публичное выступление по теме, определенной оргкомитетом, объявляемой после определения списка допущенных к участию в финальном (очном) этапе конкурса.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6 критериям (таблица 31).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31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70"/>
        <w:gridCol w:w="1840"/>
        <w:gridCol w:w="920"/>
        <w:gridCol w:w="1788"/>
        <w:gridCol w:w="1545"/>
      </w:tblGrid>
      <w:tr w:rsidR="00EB7183" w:rsidRPr="00EB7183" w:rsidTr="008211EB">
        <w:tc>
          <w:tcPr>
            <w:tcW w:w="347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0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40"/>
        <w:gridCol w:w="1829"/>
        <w:gridCol w:w="914"/>
        <w:gridCol w:w="1759"/>
        <w:gridCol w:w="1521"/>
      </w:tblGrid>
      <w:tr w:rsidR="00EB7183" w:rsidRPr="00EB7183" w:rsidTr="008211EB">
        <w:trPr>
          <w:tblHeader/>
        </w:trPr>
        <w:tc>
          <w:tcPr>
            <w:tcW w:w="347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Обсуждение аспектов эффективного управления реализацией образовательных  стратегий, реализуемых образовательной организацией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Фиксация деятельности по совершенствованию профессионализма и лидерских качеств учителей и сотрудников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18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Обсуждение аспектов оценивания результативности деятельности образовательной организации, в том числе оценивания уровня достижений учащихся, соответствующих требованиям ФГОС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Обсуждение аспектов отбора используемых педагогических технологий, соответствующих возможностям обучающихся, потенциалу образовательной организации и запросам социума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rPr>
          <w:trHeight w:val="126"/>
        </w:trPr>
        <w:tc>
          <w:tcPr>
            <w:tcW w:w="3478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Непротиворечивость высказанных предложений с нормативно-правовыми основами деятельности образовательной организации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rPr>
          <w:trHeight w:val="125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rPr>
          <w:trHeight w:val="125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rPr>
          <w:trHeight w:val="125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rPr>
          <w:trHeight w:val="64"/>
        </w:trPr>
        <w:tc>
          <w:tcPr>
            <w:tcW w:w="3478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Культура публичного выступления, логичность и образность речи, харизматичность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rPr>
          <w:trHeight w:val="62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rPr>
          <w:trHeight w:val="62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rPr>
          <w:trHeight w:val="62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80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78</w:t>
            </w:r>
          </w:p>
        </w:tc>
      </w:tr>
    </w:tbl>
    <w:p w:rsidR="00EB7183" w:rsidRPr="00EB7183" w:rsidRDefault="00EB7183" w:rsidP="00EB7183">
      <w:pPr>
        <w:pStyle w:val="af3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pStyle w:val="af3"/>
        <w:ind w:firstLine="709"/>
        <w:contextualSpacing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3.5.6.2. 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«Директор-правовед».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>Цель - демонстрация умения ориентироваться в правовом поле и применять правовые нормы в сфере образовательной деятельности.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анализ текста документа. Регламент – 1 час.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3 критериям (таблица 32).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32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56"/>
        <w:gridCol w:w="1843"/>
        <w:gridCol w:w="923"/>
        <w:gridCol w:w="1792"/>
        <w:gridCol w:w="1549"/>
      </w:tblGrid>
      <w:tr w:rsidR="00EB7183" w:rsidRPr="00EB7183" w:rsidTr="008211EB">
        <w:tc>
          <w:tcPr>
            <w:tcW w:w="346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12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Весовой коэффициент критерия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19"/>
        <w:gridCol w:w="1834"/>
        <w:gridCol w:w="918"/>
        <w:gridCol w:w="1765"/>
        <w:gridCol w:w="1527"/>
      </w:tblGrid>
      <w:tr w:rsidR="00EB7183" w:rsidRPr="00EB7183" w:rsidTr="008211EB">
        <w:trPr>
          <w:tblHeader/>
        </w:trPr>
        <w:tc>
          <w:tcPr>
            <w:tcW w:w="346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2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EB7183" w:rsidRPr="00EB7183" w:rsidTr="008211EB">
        <w:tc>
          <w:tcPr>
            <w:tcW w:w="346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Умение ориентироваться в действующем законодательстве об образовании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2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Фиксация несоответствия текста предложенного документа действующему законодательству в сфере образования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2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4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Аргументация своих утверждений ссылками на законодательные  или нормативные акты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2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2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6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39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3.5.6.3.Конкурсное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«Директор-эксперт».</w:t>
      </w:r>
    </w:p>
    <w:p w:rsidR="00EB7183" w:rsidRPr="00EB7183" w:rsidRDefault="00EB7183" w:rsidP="00EB7183">
      <w:pPr>
        <w:pStyle w:val="af3"/>
        <w:ind w:firstLine="709"/>
        <w:contextualSpacing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Цель: демонстрация навыка оценки деятельности своих коллег. 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регламент – 1 час 15 минут. Тема испытания определяется оргкомитетом и озвучивается непосредственно перед испытанием.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4 критериям (таблица 33).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33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81"/>
        <w:gridCol w:w="1836"/>
        <w:gridCol w:w="918"/>
        <w:gridCol w:w="1784"/>
        <w:gridCol w:w="1544"/>
      </w:tblGrid>
      <w:tr w:rsidR="00EB7183" w:rsidRPr="00EB7183" w:rsidTr="008211EB"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  <w:tr w:rsidR="00EB7183" w:rsidRPr="00EB7183" w:rsidTr="008211EB"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Понимание идеи задания, последовательное и адекватное раскрытие его смысла через конкретные высказывания и примеры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 xml:space="preserve">Фиксация собственной экспертной позиции путем </w:t>
            </w:r>
            <w:r w:rsidRPr="00EB7183">
              <w:rPr>
                <w:rFonts w:ascii="PT Astra Serif" w:hAnsi="PT Astra Serif"/>
                <w:sz w:val="24"/>
                <w:szCs w:val="24"/>
              </w:rPr>
              <w:lastRenderedPageBreak/>
              <w:t>формулировки обоснованных выводов по результатам анализа материалов конкурсантов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lastRenderedPageBreak/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18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lastRenderedPageBreak/>
              <w:t>Умение осуществлять анализ деятельности своих коллег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Общая языковая и речевая грамотность выступающих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6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57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3.5.6.4. 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«Ответы на видеовопросы».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Цель - демонстрация навыка решения проблем в условиях дефицита времени.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ответы на вопросы в своей группе конкурсантов (регламент – 5 минут).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6 критериям (таблица 34).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34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66"/>
        <w:gridCol w:w="1841"/>
        <w:gridCol w:w="921"/>
        <w:gridCol w:w="1789"/>
        <w:gridCol w:w="1546"/>
      </w:tblGrid>
      <w:tr w:rsidR="00EB7183" w:rsidRPr="00EB7183" w:rsidTr="008211EB">
        <w:tc>
          <w:tcPr>
            <w:tcW w:w="347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0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35"/>
        <w:gridCol w:w="1830"/>
        <w:gridCol w:w="915"/>
        <w:gridCol w:w="1760"/>
        <w:gridCol w:w="1523"/>
      </w:tblGrid>
      <w:tr w:rsidR="00EB7183" w:rsidRPr="00EB7183" w:rsidTr="008211EB">
        <w:trPr>
          <w:tblHeader/>
        </w:trPr>
        <w:tc>
          <w:tcPr>
            <w:tcW w:w="347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7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Объективность при решении возникающих проблем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Логичность и последовательность в обосновании своей позиции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Навыки аргументации и убеждения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Психологический такт, чувство меры, гуманность, чуткость, честность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rPr>
          <w:trHeight w:val="126"/>
        </w:trPr>
        <w:tc>
          <w:tcPr>
            <w:tcW w:w="347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Навыки работы в условиях ограниченных временных ресурсов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rPr>
          <w:trHeight w:val="125"/>
        </w:trPr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rPr>
          <w:trHeight w:val="125"/>
        </w:trPr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rPr>
          <w:trHeight w:val="125"/>
        </w:trPr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rPr>
          <w:trHeight w:val="64"/>
        </w:trPr>
        <w:tc>
          <w:tcPr>
            <w:tcW w:w="3474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Точность и внимательность к деталям</w:t>
            </w: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9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rPr>
          <w:trHeight w:val="62"/>
        </w:trPr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rPr>
          <w:trHeight w:val="62"/>
        </w:trPr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rPr>
          <w:trHeight w:val="62"/>
        </w:trPr>
        <w:tc>
          <w:tcPr>
            <w:tcW w:w="3474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9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9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66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3.5.7.Второй (очный)  финальный тур.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>Второй (очный) финальный тур включает 3 конкурсных испытания: «Директор-стратег», «Директор-аналитик» и работу в группах.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3.5.7.1. 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«Директор-стратег».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Цель - демонстрация управленческого мастерства в видении стратегических задач российского образования, актуальных проблем и предложение вариантов решения задач, возникающих при этом.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публичное выступление по теме, утвержденной оргкомитетом и объявляемой непосредственно перед испытанием.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Регламент: 5 минут выступление участника, вопросы жюри и ответы участника – до 5 минут.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 (таблица 35).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35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70"/>
        <w:gridCol w:w="1840"/>
        <w:gridCol w:w="920"/>
        <w:gridCol w:w="1788"/>
        <w:gridCol w:w="1545"/>
      </w:tblGrid>
      <w:tr w:rsidR="00EB7183" w:rsidRPr="00EB7183" w:rsidTr="008211EB">
        <w:tc>
          <w:tcPr>
            <w:tcW w:w="347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0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31"/>
        <w:gridCol w:w="1831"/>
        <w:gridCol w:w="915"/>
        <w:gridCol w:w="1762"/>
        <w:gridCol w:w="1524"/>
      </w:tblGrid>
      <w:tr w:rsidR="00EB7183" w:rsidRPr="00EB7183" w:rsidTr="008211EB">
        <w:trPr>
          <w:tblHeader/>
        </w:trPr>
        <w:tc>
          <w:tcPr>
            <w:tcW w:w="347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Фиксация осмысления мировых тенденций и федеральных, региональных, муниципальных инициатив в сфере образования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Обозначение позиции по отношению к формированию образовательной стратегии организации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18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rPr>
          <w:trHeight w:val="81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Фиксация приоритетов в использовании различных ресурсов (человеческих, материальных, информационных) в целях реализации программы развития организации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7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Непротиворечивость высказанных предложений с нормативно-правовыми основами деятельности образовательной организации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rPr>
          <w:trHeight w:val="126"/>
        </w:trPr>
        <w:tc>
          <w:tcPr>
            <w:tcW w:w="347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Культура публичного выступления, логичность и образность речи, харизматичность</w:t>
            </w: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08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rPr>
          <w:trHeight w:val="125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rPr>
          <w:trHeight w:val="125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rPr>
          <w:trHeight w:val="125"/>
        </w:trPr>
        <w:tc>
          <w:tcPr>
            <w:tcW w:w="347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0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4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80" w:type="dxa"/>
            <w:gridSpan w:val="4"/>
          </w:tcPr>
          <w:p w:rsidR="00EB7183" w:rsidRPr="00EB7183" w:rsidRDefault="00EB7183" w:rsidP="00EB7183">
            <w:pPr>
              <w:pStyle w:val="a7"/>
              <w:tabs>
                <w:tab w:val="clear" w:pos="7785"/>
              </w:tabs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9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69</w:t>
            </w:r>
          </w:p>
        </w:tc>
      </w:tr>
    </w:tbl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 испытания осуществляется по рейтингу.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3.5.7.2. Конкурсное испытание </w:t>
      </w:r>
      <w:r w:rsidRPr="00EB7183">
        <w:rPr>
          <w:rFonts w:ascii="PT Astra Serif" w:hAnsi="PT Astra Serif"/>
          <w:i/>
          <w:sz w:val="28"/>
          <w:szCs w:val="28"/>
        </w:rPr>
        <w:t>«Директор-аналитик».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Цель - демонстрация навыка анализа факторов, влияющих на принятие управленческих решений.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lastRenderedPageBreak/>
        <w:t>Формат конкурсного испытания: анализ образовательных кейсов (регламент – 1 час 30 минут). Тема испытания определяется оргкомитетом и озвучивается непосредственно перед испытанием.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4 критериям (таблица 36).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36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57"/>
        <w:gridCol w:w="1843"/>
        <w:gridCol w:w="923"/>
        <w:gridCol w:w="1791"/>
        <w:gridCol w:w="1549"/>
      </w:tblGrid>
      <w:tr w:rsidR="00EB7183" w:rsidRPr="00EB7183" w:rsidTr="008211EB"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Весовой коэффициент критерия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21"/>
        <w:gridCol w:w="1833"/>
        <w:gridCol w:w="918"/>
        <w:gridCol w:w="1764"/>
        <w:gridCol w:w="1527"/>
      </w:tblGrid>
      <w:tr w:rsidR="00EB7183" w:rsidRPr="00EB7183" w:rsidTr="008211EB">
        <w:trPr>
          <w:tblHeader/>
        </w:trPr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B7183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Понимание идеи испытания, последовательное и адекватное раскрытие его смысла через конкретные наблюдения и примеры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8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Фиксация собственной экспертной позиции путем формулировки обоснованных выводов по результатам анализа представленных данных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Владение понятийным аппаратом, корректное использование терминов</w:t>
            </w:r>
          </w:p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Общая языковая и речевая грамотность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6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45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 xml:space="preserve">3.5.7.3. Конкурсное испытание – </w:t>
      </w:r>
      <w:r w:rsidRPr="00EB7183">
        <w:rPr>
          <w:rFonts w:ascii="PT Astra Serif" w:hAnsi="PT Astra Serif"/>
          <w:i/>
          <w:sz w:val="28"/>
          <w:szCs w:val="28"/>
        </w:rPr>
        <w:t>работа в группах.</w:t>
      </w:r>
    </w:p>
    <w:p w:rsidR="00EB7183" w:rsidRPr="00EB7183" w:rsidRDefault="00EB7183" w:rsidP="00EB7183">
      <w:pPr>
        <w:pStyle w:val="af3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Цель - демонстрация навыка умения работать в команде при решении поставленной задачи.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Формат конкурсного испытания: работа в группе конкурсантов (регламент – 30 минут). Тема испытания определяется оргкомитетом и озвучивается непосредственно перед испытанием.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Работой группы руководит уполномоченный представитель жюри.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7183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3 критериям (таблица 37).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EB7183">
        <w:rPr>
          <w:rFonts w:ascii="PT Astra Serif" w:hAnsi="PT Astra Serif"/>
        </w:rPr>
        <w:t>Таблица 37</w:t>
      </w:r>
    </w:p>
    <w:p w:rsidR="00EB7183" w:rsidRPr="00EB7183" w:rsidRDefault="00EB7183" w:rsidP="00EB7183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357"/>
        <w:gridCol w:w="1843"/>
        <w:gridCol w:w="923"/>
        <w:gridCol w:w="1791"/>
        <w:gridCol w:w="1549"/>
      </w:tblGrid>
      <w:tr w:rsidR="00EB7183" w:rsidRPr="00EB7183" w:rsidTr="008211EB"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Критерий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Работа участника соответствует критерию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Балл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Весовой коэффициент критерия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Суммарный балл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3421"/>
        <w:gridCol w:w="1833"/>
        <w:gridCol w:w="918"/>
        <w:gridCol w:w="1764"/>
        <w:gridCol w:w="1527"/>
      </w:tblGrid>
      <w:tr w:rsidR="00EB7183" w:rsidRPr="00EB7183" w:rsidTr="008211EB">
        <w:trPr>
          <w:tblHeader/>
        </w:trPr>
        <w:tc>
          <w:tcPr>
            <w:tcW w:w="3465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 xml:space="preserve">Понимание идеи </w:t>
            </w:r>
            <w:r w:rsidRPr="00EB7183">
              <w:rPr>
                <w:rFonts w:ascii="PT Astra Serif" w:hAnsi="PT Astra Serif"/>
                <w:sz w:val="24"/>
                <w:szCs w:val="24"/>
              </w:rPr>
              <w:lastRenderedPageBreak/>
              <w:t>задания, последовательное и адекватное раскрытие его смысла через конкретные предложения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lastRenderedPageBreak/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10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5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Фиксация собственной позиции путем формулировки обоснованных выводов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18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12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низкий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3465" w:type="dxa"/>
            <w:vMerge w:val="restart"/>
          </w:tcPr>
          <w:p w:rsidR="00EB7183" w:rsidRPr="00EB7183" w:rsidRDefault="00EB7183" w:rsidP="00EB7183">
            <w:pPr>
              <w:pStyle w:val="a7"/>
              <w:autoSpaceDE w:val="0"/>
              <w:autoSpaceDN w:val="0"/>
              <w:ind w:left="0" w:firstLine="70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B7183">
              <w:rPr>
                <w:rFonts w:ascii="PT Astra Serif" w:hAnsi="PT Astra Serif"/>
                <w:sz w:val="24"/>
                <w:szCs w:val="24"/>
              </w:rPr>
              <w:t>Общая языковая и речевая грамотность выступающих</w:t>
            </w: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да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811" w:type="dxa"/>
            <w:vMerge w:val="restart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9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высший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2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6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средний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1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3</w:t>
            </w:r>
          </w:p>
        </w:tc>
      </w:tr>
      <w:tr w:rsidR="00EB7183" w:rsidRPr="00EB7183" w:rsidTr="008211EB">
        <w:tc>
          <w:tcPr>
            <w:tcW w:w="3465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нет</w:t>
            </w:r>
          </w:p>
        </w:tc>
        <w:tc>
          <w:tcPr>
            <w:tcW w:w="937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  <w:tc>
          <w:tcPr>
            <w:tcW w:w="1811" w:type="dxa"/>
            <w:vMerge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0</w:t>
            </w:r>
          </w:p>
        </w:tc>
      </w:tr>
      <w:tr w:rsidR="00EB7183" w:rsidRPr="00EB7183" w:rsidTr="008211EB">
        <w:tc>
          <w:tcPr>
            <w:tcW w:w="8076" w:type="dxa"/>
            <w:gridSpan w:val="4"/>
          </w:tcPr>
          <w:p w:rsidR="00EB7183" w:rsidRPr="00EB7183" w:rsidRDefault="00EB7183" w:rsidP="00EB7183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Максимально возможное количество баллов</w:t>
            </w:r>
          </w:p>
        </w:tc>
        <w:tc>
          <w:tcPr>
            <w:tcW w:w="1563" w:type="dxa"/>
          </w:tcPr>
          <w:p w:rsidR="00EB7183" w:rsidRPr="00EB7183" w:rsidRDefault="00EB7183" w:rsidP="00EB7183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EB7183">
              <w:rPr>
                <w:rFonts w:ascii="PT Astra Serif" w:hAnsi="PT Astra Serif"/>
              </w:rPr>
              <w:t>42</w:t>
            </w:r>
          </w:p>
        </w:tc>
      </w:tr>
    </w:tbl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B7183" w:rsidRPr="00EB7183" w:rsidRDefault="00EB7183" w:rsidP="00EB71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125CD" w:rsidRPr="00EB7183" w:rsidRDefault="007125CD" w:rsidP="00EB7183">
      <w:pPr>
        <w:spacing w:after="0" w:line="240" w:lineRule="auto"/>
        <w:ind w:firstLine="709"/>
        <w:contextualSpacing/>
        <w:rPr>
          <w:rFonts w:ascii="PT Astra Serif" w:hAnsi="PT Astra Serif"/>
        </w:rPr>
      </w:pPr>
    </w:p>
    <w:sectPr w:rsidR="007125CD" w:rsidRPr="00EB7183" w:rsidSect="005A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B1" w:rsidRDefault="00FF7EB1" w:rsidP="005A3769">
      <w:pPr>
        <w:spacing w:after="0" w:line="240" w:lineRule="auto"/>
      </w:pPr>
      <w:r>
        <w:separator/>
      </w:r>
    </w:p>
  </w:endnote>
  <w:endnote w:type="continuationSeparator" w:id="1">
    <w:p w:rsidR="00FF7EB1" w:rsidRDefault="00FF7EB1" w:rsidP="005A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8" w:rsidRDefault="00FF7EB1">
    <w:pPr>
      <w:pStyle w:val="a5"/>
      <w:jc w:val="center"/>
    </w:pPr>
  </w:p>
  <w:p w:rsidR="00401E78" w:rsidRDefault="00FF7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B1" w:rsidRDefault="00FF7EB1" w:rsidP="005A3769">
      <w:pPr>
        <w:spacing w:after="0" w:line="240" w:lineRule="auto"/>
      </w:pPr>
      <w:r>
        <w:separator/>
      </w:r>
    </w:p>
  </w:footnote>
  <w:footnote w:type="continuationSeparator" w:id="1">
    <w:p w:rsidR="00FF7EB1" w:rsidRDefault="00FF7EB1" w:rsidP="005A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7981"/>
      <w:docPartObj>
        <w:docPartGallery w:val="Page Numbers (Top of Page)"/>
        <w:docPartUnique/>
      </w:docPartObj>
    </w:sdtPr>
    <w:sdtContent>
      <w:p w:rsidR="00401E78" w:rsidRDefault="005A3769">
        <w:pPr>
          <w:pStyle w:val="a3"/>
          <w:jc w:val="center"/>
        </w:pPr>
        <w:r>
          <w:fldChar w:fldCharType="begin"/>
        </w:r>
        <w:r w:rsidR="007125CD">
          <w:instrText xml:space="preserve"> PAGE   \* MERGEFORMAT </w:instrText>
        </w:r>
        <w:r>
          <w:fldChar w:fldCharType="separate"/>
        </w:r>
        <w:r w:rsidR="00EB718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6EAF990"/>
    <w:lvl w:ilvl="0" w:tplc="A5A08EE8">
      <w:start w:val="1"/>
      <w:numFmt w:val="bullet"/>
      <w:lvlText w:val="и"/>
      <w:lvlJc w:val="left"/>
    </w:lvl>
    <w:lvl w:ilvl="1" w:tplc="D9309AA6">
      <w:start w:val="1"/>
      <w:numFmt w:val="bullet"/>
      <w:lvlText w:val="•"/>
      <w:lvlJc w:val="left"/>
    </w:lvl>
    <w:lvl w:ilvl="2" w:tplc="5A8630AA">
      <w:numFmt w:val="decimal"/>
      <w:lvlText w:val=""/>
      <w:lvlJc w:val="left"/>
    </w:lvl>
    <w:lvl w:ilvl="3" w:tplc="33BAAC78">
      <w:numFmt w:val="decimal"/>
      <w:lvlText w:val=""/>
      <w:lvlJc w:val="left"/>
    </w:lvl>
    <w:lvl w:ilvl="4" w:tplc="24B497BC">
      <w:numFmt w:val="decimal"/>
      <w:lvlText w:val=""/>
      <w:lvlJc w:val="left"/>
    </w:lvl>
    <w:lvl w:ilvl="5" w:tplc="80FEF150">
      <w:numFmt w:val="decimal"/>
      <w:lvlText w:val=""/>
      <w:lvlJc w:val="left"/>
    </w:lvl>
    <w:lvl w:ilvl="6" w:tplc="269CA6FA">
      <w:numFmt w:val="decimal"/>
      <w:lvlText w:val=""/>
      <w:lvlJc w:val="left"/>
    </w:lvl>
    <w:lvl w:ilvl="7" w:tplc="3FC03D3A">
      <w:numFmt w:val="decimal"/>
      <w:lvlText w:val=""/>
      <w:lvlJc w:val="left"/>
    </w:lvl>
    <w:lvl w:ilvl="8" w:tplc="2AB85710">
      <w:numFmt w:val="decimal"/>
      <w:lvlText w:val=""/>
      <w:lvlJc w:val="left"/>
    </w:lvl>
  </w:abstractNum>
  <w:abstractNum w:abstractNumId="1">
    <w:nsid w:val="000066BB"/>
    <w:multiLevelType w:val="hybridMultilevel"/>
    <w:tmpl w:val="69EAC836"/>
    <w:lvl w:ilvl="0" w:tplc="33E67DF0">
      <w:start w:val="1"/>
      <w:numFmt w:val="bullet"/>
      <w:lvlText w:val="•"/>
      <w:lvlJc w:val="left"/>
    </w:lvl>
    <w:lvl w:ilvl="1" w:tplc="DAC2EC9C">
      <w:numFmt w:val="decimal"/>
      <w:lvlText w:val=""/>
      <w:lvlJc w:val="left"/>
    </w:lvl>
    <w:lvl w:ilvl="2" w:tplc="B67AD562">
      <w:numFmt w:val="decimal"/>
      <w:lvlText w:val=""/>
      <w:lvlJc w:val="left"/>
    </w:lvl>
    <w:lvl w:ilvl="3" w:tplc="C78AA0FA">
      <w:numFmt w:val="decimal"/>
      <w:lvlText w:val=""/>
      <w:lvlJc w:val="left"/>
    </w:lvl>
    <w:lvl w:ilvl="4" w:tplc="2FEA7680">
      <w:numFmt w:val="decimal"/>
      <w:lvlText w:val=""/>
      <w:lvlJc w:val="left"/>
    </w:lvl>
    <w:lvl w:ilvl="5" w:tplc="A374026C">
      <w:numFmt w:val="decimal"/>
      <w:lvlText w:val=""/>
      <w:lvlJc w:val="left"/>
    </w:lvl>
    <w:lvl w:ilvl="6" w:tplc="3FC0362E">
      <w:numFmt w:val="decimal"/>
      <w:lvlText w:val=""/>
      <w:lvlJc w:val="left"/>
    </w:lvl>
    <w:lvl w:ilvl="7" w:tplc="D51ABD6C">
      <w:numFmt w:val="decimal"/>
      <w:lvlText w:val=""/>
      <w:lvlJc w:val="left"/>
    </w:lvl>
    <w:lvl w:ilvl="8" w:tplc="6F241AE2">
      <w:numFmt w:val="decimal"/>
      <w:lvlText w:val=""/>
      <w:lvlJc w:val="left"/>
    </w:lvl>
  </w:abstractNum>
  <w:abstractNum w:abstractNumId="2">
    <w:nsid w:val="05D43E90"/>
    <w:multiLevelType w:val="hybridMultilevel"/>
    <w:tmpl w:val="94B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710A"/>
    <w:multiLevelType w:val="hybridMultilevel"/>
    <w:tmpl w:val="BDFE6E7E"/>
    <w:lvl w:ilvl="0" w:tplc="71925C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A11B4"/>
    <w:multiLevelType w:val="hybridMultilevel"/>
    <w:tmpl w:val="C622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D200F"/>
    <w:multiLevelType w:val="hybridMultilevel"/>
    <w:tmpl w:val="4F0CF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8D7"/>
    <w:multiLevelType w:val="multilevel"/>
    <w:tmpl w:val="F4506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35F6675"/>
    <w:multiLevelType w:val="hybridMultilevel"/>
    <w:tmpl w:val="25B2A64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8">
    <w:nsid w:val="15366E04"/>
    <w:multiLevelType w:val="multilevel"/>
    <w:tmpl w:val="531A8840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</w:rPr>
    </w:lvl>
  </w:abstractNum>
  <w:abstractNum w:abstractNumId="9">
    <w:nsid w:val="17071B9F"/>
    <w:multiLevelType w:val="hybridMultilevel"/>
    <w:tmpl w:val="035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1031"/>
    <w:multiLevelType w:val="hybridMultilevel"/>
    <w:tmpl w:val="FCE8E8A8"/>
    <w:lvl w:ilvl="0" w:tplc="C3447C3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D2DE5"/>
    <w:multiLevelType w:val="hybridMultilevel"/>
    <w:tmpl w:val="A8F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3148640E"/>
    <w:multiLevelType w:val="hybridMultilevel"/>
    <w:tmpl w:val="778A57E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5134B2"/>
    <w:multiLevelType w:val="hybridMultilevel"/>
    <w:tmpl w:val="9DB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F6BDD"/>
    <w:multiLevelType w:val="hybridMultilevel"/>
    <w:tmpl w:val="BC26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D3250"/>
    <w:multiLevelType w:val="multilevel"/>
    <w:tmpl w:val="ADBEF0C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25" w:hanging="885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i/>
      </w:rPr>
    </w:lvl>
  </w:abstractNum>
  <w:abstractNum w:abstractNumId="18">
    <w:nsid w:val="36E7780E"/>
    <w:multiLevelType w:val="hybridMultilevel"/>
    <w:tmpl w:val="9AFE871C"/>
    <w:lvl w:ilvl="0" w:tplc="4B78C32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6D1EED"/>
    <w:multiLevelType w:val="hybridMultilevel"/>
    <w:tmpl w:val="766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A17"/>
    <w:multiLevelType w:val="multilevel"/>
    <w:tmpl w:val="CDD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43E4FD3"/>
    <w:multiLevelType w:val="hybridMultilevel"/>
    <w:tmpl w:val="622E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1797A"/>
    <w:multiLevelType w:val="hybridMultilevel"/>
    <w:tmpl w:val="3E686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762C88"/>
    <w:multiLevelType w:val="multilevel"/>
    <w:tmpl w:val="491C2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9D24821"/>
    <w:multiLevelType w:val="hybridMultilevel"/>
    <w:tmpl w:val="258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58A1"/>
    <w:multiLevelType w:val="hybridMultilevel"/>
    <w:tmpl w:val="0640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94390C"/>
    <w:multiLevelType w:val="hybridMultilevel"/>
    <w:tmpl w:val="846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55C07D58"/>
    <w:multiLevelType w:val="hybridMultilevel"/>
    <w:tmpl w:val="CB2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432B"/>
    <w:multiLevelType w:val="hybridMultilevel"/>
    <w:tmpl w:val="110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0A3813"/>
    <w:multiLevelType w:val="hybridMultilevel"/>
    <w:tmpl w:val="D728A27E"/>
    <w:lvl w:ilvl="0" w:tplc="33E67DF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7D52"/>
    <w:multiLevelType w:val="hybridMultilevel"/>
    <w:tmpl w:val="316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D407D76"/>
    <w:multiLevelType w:val="hybridMultilevel"/>
    <w:tmpl w:val="B44EA7C6"/>
    <w:lvl w:ilvl="0" w:tplc="CD745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B5847"/>
    <w:multiLevelType w:val="hybridMultilevel"/>
    <w:tmpl w:val="22AA2440"/>
    <w:lvl w:ilvl="0" w:tplc="242896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3142A17"/>
    <w:multiLevelType w:val="multilevel"/>
    <w:tmpl w:val="E314F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35"/>
  </w:num>
  <w:num w:numId="5">
    <w:abstractNumId w:val="25"/>
  </w:num>
  <w:num w:numId="6">
    <w:abstractNumId w:val="27"/>
  </w:num>
  <w:num w:numId="7">
    <w:abstractNumId w:val="14"/>
  </w:num>
  <w:num w:numId="8">
    <w:abstractNumId w:val="5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0"/>
  </w:num>
  <w:num w:numId="14">
    <w:abstractNumId w:val="30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37"/>
  </w:num>
  <w:num w:numId="31">
    <w:abstractNumId w:val="31"/>
  </w:num>
  <w:num w:numId="32">
    <w:abstractNumId w:val="3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8"/>
  </w:num>
  <w:num w:numId="42">
    <w:abstractNumId w:val="15"/>
  </w:num>
  <w:num w:numId="43">
    <w:abstractNumId w:val="2"/>
  </w:num>
  <w:num w:numId="44">
    <w:abstractNumId w:val="11"/>
  </w:num>
  <w:num w:numId="45">
    <w:abstractNumId w:val="28"/>
  </w:num>
  <w:num w:numId="46">
    <w:abstractNumId w:val="24"/>
  </w:num>
  <w:num w:numId="47">
    <w:abstractNumId w:val="19"/>
  </w:num>
  <w:num w:numId="48">
    <w:abstractNumId w:val="36"/>
  </w:num>
  <w:num w:numId="49">
    <w:abstractNumId w:val="1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842"/>
    <w:rsid w:val="005A3769"/>
    <w:rsid w:val="007125CD"/>
    <w:rsid w:val="00716842"/>
    <w:rsid w:val="00EB7183"/>
    <w:rsid w:val="00FD2D8C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69"/>
  </w:style>
  <w:style w:type="paragraph" w:styleId="1">
    <w:name w:val="heading 1"/>
    <w:basedOn w:val="a"/>
    <w:next w:val="a"/>
    <w:link w:val="10"/>
    <w:uiPriority w:val="9"/>
    <w:qFormat/>
    <w:rsid w:val="007168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8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18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B71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B718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4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16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168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6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168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16842"/>
    <w:pPr>
      <w:tabs>
        <w:tab w:val="left" w:pos="7785"/>
      </w:tabs>
      <w:ind w:left="720"/>
      <w:contextualSpacing/>
      <w:jc w:val="right"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7168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71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18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EB71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B71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Title"/>
    <w:basedOn w:val="a"/>
    <w:link w:val="aa"/>
    <w:qFormat/>
    <w:rsid w:val="00EB71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B71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unhideWhenUsed/>
    <w:rsid w:val="00EB71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EB71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EB71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B718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EB7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B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718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183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EB71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EB71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EB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B718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B71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B71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EB7183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B7183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B71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B7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Без интервала2"/>
    <w:uiPriority w:val="99"/>
    <w:rsid w:val="00EB718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f"/>
    <w:uiPriority w:val="99"/>
    <w:rsid w:val="00EB71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EB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semiHidden/>
    <w:unhideWhenUsed/>
    <w:rsid w:val="00EB7183"/>
    <w:rPr>
      <w:color w:val="800080"/>
      <w:u w:val="single"/>
    </w:rPr>
  </w:style>
  <w:style w:type="character" w:styleId="af6">
    <w:name w:val="Emphasis"/>
    <w:qFormat/>
    <w:rsid w:val="00EB7183"/>
    <w:rPr>
      <w:b/>
      <w:bCs/>
      <w:i w:val="0"/>
      <w:iCs w:val="0"/>
    </w:rPr>
  </w:style>
  <w:style w:type="paragraph" w:styleId="12">
    <w:name w:val="toc 1"/>
    <w:basedOn w:val="a"/>
    <w:next w:val="a"/>
    <w:autoRedefine/>
    <w:uiPriority w:val="39"/>
    <w:semiHidden/>
    <w:unhideWhenUsed/>
    <w:rsid w:val="00EB7183"/>
    <w:pPr>
      <w:spacing w:after="100"/>
    </w:pPr>
    <w:rPr>
      <w:rFonts w:ascii="Calibri" w:eastAsia="Calibri" w:hAnsi="Calibri" w:cs="Times New Roman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rsid w:val="00EB7183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rsid w:val="00EB7183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EB7183"/>
    <w:pPr>
      <w:spacing w:after="100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EB7183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semiHidden/>
    <w:unhideWhenUsed/>
    <w:rsid w:val="00EB7183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semiHidden/>
    <w:unhideWhenUsed/>
    <w:rsid w:val="00EB7183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semiHidden/>
    <w:unhideWhenUsed/>
    <w:rsid w:val="00EB718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semiHidden/>
    <w:unhideWhenUsed/>
    <w:rsid w:val="00EB7183"/>
    <w:pPr>
      <w:spacing w:after="100"/>
      <w:ind w:left="1760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EB7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B7183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EB7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718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EB7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c">
    <w:name w:val="Текст Знак"/>
    <w:basedOn w:val="a0"/>
    <w:link w:val="afb"/>
    <w:uiPriority w:val="99"/>
    <w:semiHidden/>
    <w:rsid w:val="00EB7183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4">
    <w:name w:val="Без интервала Знак"/>
    <w:link w:val="af3"/>
    <w:uiPriority w:val="1"/>
    <w:locked/>
    <w:rsid w:val="00EB7183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B718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afe">
    <w:name w:val="Письмо"/>
    <w:basedOn w:val="a"/>
    <w:uiPriority w:val="99"/>
    <w:rsid w:val="00EB718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EB7183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EB7183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МОН"/>
    <w:basedOn w:val="a"/>
    <w:uiPriority w:val="99"/>
    <w:rsid w:val="00EB71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footnote reference"/>
    <w:uiPriority w:val="99"/>
    <w:semiHidden/>
    <w:unhideWhenUsed/>
    <w:rsid w:val="00EB7183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EB7183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EB71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EB7183"/>
  </w:style>
  <w:style w:type="character" w:customStyle="1" w:styleId="header-user-name">
    <w:name w:val="header-user-name"/>
    <w:basedOn w:val="a0"/>
    <w:rsid w:val="00EB7183"/>
  </w:style>
  <w:style w:type="character" w:customStyle="1" w:styleId="st">
    <w:name w:val="st"/>
    <w:rsid w:val="00EB7183"/>
  </w:style>
  <w:style w:type="character" w:customStyle="1" w:styleId="aff3">
    <w:name w:val="номер страницы"/>
    <w:uiPriority w:val="99"/>
    <w:rsid w:val="00EB7183"/>
  </w:style>
  <w:style w:type="numbering" w:customStyle="1" w:styleId="List7">
    <w:name w:val="List 7"/>
    <w:basedOn w:val="a2"/>
    <w:rsid w:val="00EB7183"/>
    <w:pPr>
      <w:numPr>
        <w:numId w:val="6"/>
      </w:numPr>
    </w:pPr>
  </w:style>
  <w:style w:type="numbering" w:customStyle="1" w:styleId="List6">
    <w:name w:val="List 6"/>
    <w:rsid w:val="00EB7183"/>
    <w:pPr>
      <w:numPr>
        <w:numId w:val="10"/>
      </w:numPr>
    </w:pPr>
  </w:style>
  <w:style w:type="paragraph" w:customStyle="1" w:styleId="14">
    <w:name w:val="Без интервала1"/>
    <w:qFormat/>
    <w:rsid w:val="00EB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qFormat/>
    <w:rsid w:val="00EB7183"/>
    <w:pPr>
      <w:ind w:left="720"/>
      <w:contextualSpacing/>
    </w:pPr>
    <w:rPr>
      <w:rFonts w:ascii="Century" w:eastAsia="Times New Roman" w:hAnsi="Century" w:cs="Times New Roman"/>
    </w:rPr>
  </w:style>
  <w:style w:type="paragraph" w:customStyle="1" w:styleId="msonormalcxspmiddle">
    <w:name w:val="msonormalcxspmiddle"/>
    <w:basedOn w:val="a"/>
    <w:rsid w:val="00EB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riro-yan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.riro-yan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.riro-yana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dagog.riro-ya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taz-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4163</Words>
  <Characters>23731</Characters>
  <Application>Microsoft Office Word</Application>
  <DocSecurity>0</DocSecurity>
  <Lines>197</Lines>
  <Paragraphs>55</Paragraphs>
  <ScaleCrop>false</ScaleCrop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</cp:revision>
  <dcterms:created xsi:type="dcterms:W3CDTF">2019-02-01T03:35:00Z</dcterms:created>
  <dcterms:modified xsi:type="dcterms:W3CDTF">2019-02-01T03:46:00Z</dcterms:modified>
</cp:coreProperties>
</file>